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201EC142" wp14:editId="09311C96">
                <wp:simplePos x="0" y="0"/>
                <wp:positionH relativeFrom="column">
                  <wp:posOffset>2200824</wp:posOffset>
                </wp:positionH>
                <wp:positionV relativeFrom="paragraph">
                  <wp:posOffset>-143524</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4B3135" w:rsidRPr="009201F3" w:rsidRDefault="004B3135"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4B3135" w:rsidRPr="009201F3" w:rsidRDefault="004B3135"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4B3135" w:rsidRPr="009201F3" w:rsidRDefault="004B3135"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3.3pt;margin-top:-11.3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" stroked="f">
                <v:textbox>
                  <w:txbxContent>
                    <w:p w14:paraId="61C9C328" w14:textId="77777777" w:rsidR="004B3135" w:rsidRPr="009201F3" w:rsidRDefault="004B3135"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4B3135" w:rsidRPr="009201F3" w:rsidRDefault="004B3135"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4B3135" w:rsidRPr="009201F3" w:rsidRDefault="004B3135"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EA040"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4314AB12" w:rsidR="00A63AC4" w:rsidRDefault="00D47A1A" w:rsidP="003D5DAC">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3D5DAC">
        <w:rPr>
          <w:b/>
          <w:bCs/>
          <w:sz w:val="44"/>
          <w:szCs w:val="44"/>
          <w:lang w:val="en-US" w:bidi="ar-KW"/>
        </w:rPr>
        <w:t>2</w:t>
      </w:r>
      <w:r w:rsidR="00A63AC4">
        <w:rPr>
          <w:b/>
          <w:bCs/>
          <w:sz w:val="44"/>
          <w:szCs w:val="44"/>
          <w:lang w:bidi="ar-KW"/>
        </w:rPr>
        <w:t>-</w:t>
      </w:r>
      <w:r>
        <w:rPr>
          <w:b/>
          <w:bCs/>
          <w:sz w:val="44"/>
          <w:szCs w:val="44"/>
          <w:lang w:bidi="ar-KW"/>
        </w:rPr>
        <w:t>202</w:t>
      </w:r>
      <w:r w:rsidR="003D5DAC">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07AE05D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r w:rsidR="007A1580">
              <w:rPr>
                <w:rFonts w:asciiTheme="majorBidi" w:hAnsiTheme="majorBidi" w:cstheme="majorBidi"/>
                <w:b/>
                <w:bCs/>
                <w:sz w:val="36"/>
                <w:szCs w:val="36"/>
              </w:rPr>
              <w:t>s</w:t>
            </w:r>
          </w:p>
        </w:tc>
      </w:tr>
      <w:tr w:rsidR="00A01ED3" w14:paraId="3791FD5C" w14:textId="77777777" w:rsidTr="00EF6046">
        <w:tc>
          <w:tcPr>
            <w:tcW w:w="3780" w:type="dxa"/>
            <w:shd w:val="clear" w:color="auto" w:fill="C6D9F1" w:themeFill="text2" w:themeFillTint="33"/>
          </w:tcPr>
          <w:p w14:paraId="768E7019"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516F580E" w14:textId="51D4D531" w:rsidR="00A01ED3" w:rsidRPr="004A4B8C" w:rsidRDefault="001020E5" w:rsidP="00A63523">
            <w:pPr>
              <w:tabs>
                <w:tab w:val="left" w:pos="1200"/>
              </w:tabs>
              <w:rPr>
                <w:b/>
                <w:bCs/>
                <w:sz w:val="32"/>
                <w:szCs w:val="32"/>
                <w:lang w:bidi="ar-KW"/>
              </w:rPr>
            </w:pPr>
            <w:r w:rsidRPr="001020E5">
              <w:rPr>
                <w:rFonts w:asciiTheme="majorBidi" w:hAnsiTheme="majorBidi" w:cstheme="majorBidi"/>
                <w:b/>
                <w:bCs/>
                <w:sz w:val="32"/>
                <w:szCs w:val="32"/>
              </w:rPr>
              <w:t>Pricing Strategy</w:t>
            </w:r>
          </w:p>
        </w:tc>
      </w:tr>
      <w:tr w:rsidR="00A01ED3" w14:paraId="543C0C2F" w14:textId="77777777" w:rsidTr="00EF6046">
        <w:tc>
          <w:tcPr>
            <w:tcW w:w="3780" w:type="dxa"/>
          </w:tcPr>
          <w:p w14:paraId="76B177F4"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1153BB10" w14:textId="511A5F51" w:rsidR="00A01ED3" w:rsidRPr="004A4B8C" w:rsidRDefault="001020E5" w:rsidP="00C96E56">
            <w:pPr>
              <w:tabs>
                <w:tab w:val="left" w:pos="1200"/>
              </w:tabs>
              <w:rPr>
                <w:b/>
                <w:bCs/>
                <w:sz w:val="32"/>
                <w:szCs w:val="32"/>
                <w:lang w:bidi="ar-KW"/>
              </w:rPr>
            </w:pPr>
            <w:r w:rsidRPr="001020E5">
              <w:rPr>
                <w:b/>
                <w:bCs/>
                <w:sz w:val="32"/>
                <w:szCs w:val="32"/>
                <w:lang w:bidi="ar-KW"/>
              </w:rPr>
              <w:t>PRS502</w:t>
            </w: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200145" w:rsidRPr="004A4B8C" w:rsidRDefault="00AC04F5"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7696"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035D4FE1" w:rsidR="004B3135" w:rsidRPr="002D2748" w:rsidRDefault="004B3135" w:rsidP="002D2748">
                                  <w:pPr>
                                    <w:rPr>
                                      <w:sz w:val="28"/>
                                      <w:szCs w:val="28"/>
                                    </w:rPr>
                                  </w:pPr>
                                  <w:r w:rsidRPr="002D2748">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" fillcolor="white [3201]" strokeweight=".5pt">
                      <v:textbox>
                        <w:txbxContent>
                          <w:p w14:paraId="66348477" w14:textId="035D4FE1" w:rsidR="004B3135" w:rsidRPr="002D2748" w:rsidRDefault="004B3135" w:rsidP="002D2748">
                            <w:pPr>
                              <w:rPr>
                                <w:sz w:val="28"/>
                                <w:szCs w:val="28"/>
                              </w:rPr>
                            </w:pPr>
                            <w:r w:rsidRPr="002D2748">
                              <w:rPr>
                                <w:rFonts w:cs="Calibri"/>
                                <w:sz w:val="28"/>
                                <w:szCs w:val="28"/>
                              </w:rPr>
                              <w:t>×</w:t>
                            </w:r>
                          </w:p>
                        </w:txbxContent>
                      </v:textbox>
                    </v:shape>
                  </w:pict>
                </mc:Fallback>
              </mc:AlternateContent>
            </w:r>
            <w:r w:rsidR="009B784D">
              <w:rPr>
                <w:b/>
                <w:bCs/>
                <w:noProof/>
                <w:sz w:val="32"/>
                <w:szCs w:val="32"/>
                <w:lang w:val="en-US"/>
              </w:rPr>
              <mc:AlternateContent>
                <mc:Choice Requires="wps">
                  <w:drawing>
                    <wp:anchor distT="0" distB="0" distL="114300" distR="114300" simplePos="0" relativeHeight="251681792"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4B3135" w:rsidRDefault="004B3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4B3135" w:rsidRDefault="004B3135"/>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4B3135" w:rsidRDefault="004B3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4B3135" w:rsidRDefault="004B3135"/>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4B3135" w:rsidRDefault="004B313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4B3135" w:rsidRDefault="004B3135" w:rsidP="00200145"/>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4B3135" w:rsidRDefault="004B313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4B3135" w:rsidRDefault="004B3135" w:rsidP="00200145"/>
                        </w:txbxContent>
                      </v:textbox>
                    </v:shape>
                  </w:pict>
                </mc:Fallback>
              </mc:AlternateContent>
            </w:r>
            <w:r w:rsidR="00200145">
              <w:rPr>
                <w:b/>
                <w:bCs/>
                <w:sz w:val="32"/>
                <w:szCs w:val="32"/>
                <w:lang w:bidi="ar-KW"/>
              </w:rPr>
              <w:t xml:space="preserve">Technical Diploma                     </w:t>
            </w:r>
            <w:r w:rsidRPr="00AC04F5">
              <w:rPr>
                <w:b/>
                <w:bCs/>
                <w:sz w:val="32"/>
                <w:szCs w:val="32"/>
                <w:lang w:bidi="ar-KW"/>
              </w:rPr>
              <w:t>Bachelor</w:t>
            </w:r>
            <w:r w:rsidR="00200145">
              <w:rPr>
                <w:b/>
                <w:bCs/>
                <w:sz w:val="32"/>
                <w:szCs w:val="32"/>
                <w:lang w:bidi="ar-KW"/>
              </w:rPr>
              <w:t xml:space="preserve">                  High Diploma          Master </w:t>
            </w:r>
            <w:r w:rsidR="009B784D">
              <w:rPr>
                <w:b/>
                <w:bCs/>
                <w:sz w:val="32"/>
                <w:szCs w:val="32"/>
                <w:lang w:bidi="ar-KW"/>
              </w:rPr>
              <w:t xml:space="preserve">            </w:t>
            </w:r>
            <w:r w:rsidR="00200145">
              <w:rPr>
                <w:b/>
                <w:bCs/>
                <w:sz w:val="32"/>
                <w:szCs w:val="32"/>
                <w:lang w:bidi="ar-KW"/>
              </w:rPr>
              <w:t xml:space="preserve">  PhD</w:t>
            </w:r>
          </w:p>
        </w:tc>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1F04A363" w:rsidR="00A01ED3" w:rsidRPr="004A4B8C" w:rsidRDefault="001020E5" w:rsidP="00C96E56">
            <w:pPr>
              <w:tabs>
                <w:tab w:val="left" w:pos="1200"/>
              </w:tabs>
              <w:rPr>
                <w:b/>
                <w:bCs/>
                <w:sz w:val="32"/>
                <w:szCs w:val="32"/>
                <w:lang w:bidi="ar-KW"/>
              </w:rPr>
            </w:pPr>
            <w:r>
              <w:rPr>
                <w:b/>
                <w:bCs/>
                <w:sz w:val="32"/>
                <w:szCs w:val="32"/>
                <w:lang w:bidi="ar-KW"/>
              </w:rPr>
              <w:t xml:space="preserve">Fifth </w:t>
            </w:r>
            <w:r w:rsidR="002D2748">
              <w:rPr>
                <w:b/>
                <w:bCs/>
                <w:sz w:val="32"/>
                <w:szCs w:val="32"/>
                <w:lang w:bidi="ar-KW"/>
              </w:rPr>
              <w:t xml:space="preserve"> Semester</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A47F83" w:rsidRPr="004A4B8C" w:rsidRDefault="00A47F83" w:rsidP="00C96E56">
            <w:pPr>
              <w:tabs>
                <w:tab w:val="left" w:pos="1200"/>
              </w:tabs>
              <w:rPr>
                <w:b/>
                <w:bCs/>
                <w:sz w:val="32"/>
                <w:szCs w:val="32"/>
                <w:lang w:bidi="ar-KW"/>
              </w:rPr>
            </w:pP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A47F83" w:rsidRPr="004A4B8C" w:rsidRDefault="00A47F83" w:rsidP="00C96E56">
            <w:pPr>
              <w:tabs>
                <w:tab w:val="left" w:pos="1200"/>
              </w:tabs>
              <w:rPr>
                <w:b/>
                <w:bCs/>
                <w:sz w:val="32"/>
                <w:szCs w:val="32"/>
                <w:lang w:bidi="ar-KW"/>
              </w:rPr>
            </w:pP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72F30CBB" w:rsidR="00A63523" w:rsidRPr="00366A89" w:rsidRDefault="001020E5" w:rsidP="00C96E56">
            <w:pPr>
              <w:tabs>
                <w:tab w:val="left" w:pos="1200"/>
              </w:tabs>
              <w:rPr>
                <w:b/>
                <w:bCs/>
                <w:sz w:val="28"/>
                <w:szCs w:val="28"/>
                <w:lang w:bidi="ar-KW"/>
              </w:rPr>
            </w:pPr>
            <w:r>
              <w:rPr>
                <w:b/>
                <w:bCs/>
                <w:sz w:val="28"/>
                <w:szCs w:val="28"/>
                <w:lang w:bidi="ar-KW"/>
              </w:rPr>
              <w:t>5</w:t>
            </w: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6B9A1A0E" w:rsidR="004B3135" w:rsidRPr="002D2748" w:rsidRDefault="004B3135" w:rsidP="002D2748">
                                  <w:pPr>
                                    <w:jc w:val="center"/>
                                  </w:pPr>
                                  <w:r w:rsidRPr="002D2748">
                                    <w:rPr>
                                      <w:rFonts w:cs="Calibri"/>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4QlgIAALgFAAAOAAAAZHJzL2Uyb0RvYy54bWysVN9P2zAQfp+0/8Hy+0ibtWV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" fillcolor="white [3201]" strokeweight=".5pt">
                      <v:textbox>
                        <w:txbxContent>
                          <w:p w14:paraId="64744731" w14:textId="6B9A1A0E" w:rsidR="004B3135" w:rsidRPr="002D2748" w:rsidRDefault="004B3135" w:rsidP="002D2748">
                            <w:pPr>
                              <w:jc w:val="center"/>
                            </w:pPr>
                            <w:r w:rsidRPr="002D2748">
                              <w:rPr>
                                <w:rFonts w:cs="Calibri"/>
                              </w:rPr>
                              <w:t>×</w:t>
                            </w:r>
                          </w:p>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4B3135" w:rsidRDefault="004B3135"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4B3135" w:rsidRDefault="004B3135"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4B3135" w:rsidRDefault="004B3135"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4B3135" w:rsidRDefault="004B3135"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DF2F33" w:rsidRPr="007C27BF" w:rsidRDefault="00DF2F33" w:rsidP="00C96E56">
            <w:pPr>
              <w:tabs>
                <w:tab w:val="left" w:pos="1200"/>
              </w:tabs>
              <w:rPr>
                <w:b/>
                <w:bCs/>
                <w:sz w:val="32"/>
                <w:szCs w:val="32"/>
                <w:lang w:bidi="ar-KW"/>
              </w:rPr>
            </w:pP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D29544" w:rsidR="007C27BF" w:rsidRPr="007C27BF" w:rsidRDefault="007C27BF" w:rsidP="005935E4">
            <w:pPr>
              <w:tabs>
                <w:tab w:val="left" w:pos="1200"/>
              </w:tabs>
              <w:rPr>
                <w:b/>
                <w:bCs/>
                <w:sz w:val="32"/>
                <w:szCs w:val="32"/>
                <w:lang w:bidi="ar-KW"/>
              </w:rPr>
            </w:pPr>
            <w:r w:rsidRPr="007C27BF">
              <w:rPr>
                <w:b/>
                <w:bCs/>
                <w:sz w:val="32"/>
                <w:szCs w:val="32"/>
                <w:lang w:bidi="ar-KW"/>
              </w:rPr>
              <w:t xml:space="preserve">(    </w:t>
            </w:r>
            <w:r w:rsidR="005935E4">
              <w:rPr>
                <w:b/>
                <w:bCs/>
                <w:sz w:val="32"/>
                <w:szCs w:val="32"/>
                <w:lang w:val="en-US" w:bidi="ar-KW"/>
              </w:rPr>
              <w:t>1</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FFFFFF" w:themeFill="background1"/>
          </w:tcPr>
          <w:p w14:paraId="305F41F4" w14:textId="7777777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7C27BF" w:rsidRPr="007C27BF" w:rsidRDefault="007C27BF" w:rsidP="003D5DAC">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2D2748">
              <w:rPr>
                <w:b/>
                <w:bCs/>
                <w:sz w:val="32"/>
                <w:szCs w:val="32"/>
                <w:lang w:bidi="ar-KW"/>
              </w:rPr>
              <w:t>2</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C6D9F1" w:themeFill="text2" w:themeFillTint="33"/>
          </w:tcPr>
          <w:p w14:paraId="48F77F6B" w14:textId="77777777" w:rsidR="007C27BF" w:rsidRPr="007C27BF" w:rsidRDefault="007C27BF" w:rsidP="003D5DAC">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377A8F8E" w:rsidR="00C0575A" w:rsidRPr="007C27BF" w:rsidRDefault="002D2748" w:rsidP="003D5DAC">
            <w:pPr>
              <w:tabs>
                <w:tab w:val="left" w:pos="1200"/>
              </w:tabs>
              <w:rPr>
                <w:b/>
                <w:bCs/>
                <w:sz w:val="32"/>
                <w:szCs w:val="32"/>
                <w:lang w:bidi="ar-KW"/>
              </w:rPr>
            </w:pPr>
            <w:r>
              <w:rPr>
                <w:b/>
                <w:bCs/>
                <w:sz w:val="32"/>
                <w:szCs w:val="32"/>
                <w:lang w:bidi="ar-KW"/>
              </w:rPr>
              <w:t>14</w:t>
            </w:r>
          </w:p>
        </w:tc>
      </w:tr>
      <w:tr w:rsidR="00407F68" w14:paraId="01CD4DB3" w14:textId="77777777" w:rsidTr="00C0575A">
        <w:tc>
          <w:tcPr>
            <w:tcW w:w="3780" w:type="dxa"/>
            <w:shd w:val="clear" w:color="auto" w:fill="B8CCE4" w:themeFill="accent1" w:themeFillTint="66"/>
          </w:tcPr>
          <w:p w14:paraId="54C55DB2"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73E204C3" w:rsidR="00407F68" w:rsidRPr="007C27BF" w:rsidRDefault="002D2748" w:rsidP="003D5DAC">
            <w:pPr>
              <w:tabs>
                <w:tab w:val="left" w:pos="1200"/>
              </w:tabs>
              <w:rPr>
                <w:b/>
                <w:bCs/>
                <w:sz w:val="32"/>
                <w:szCs w:val="32"/>
                <w:lang w:bidi="ar-KW"/>
              </w:rPr>
            </w:pPr>
            <w:r>
              <w:rPr>
                <w:b/>
                <w:bCs/>
                <w:sz w:val="32"/>
                <w:szCs w:val="32"/>
                <w:lang w:bidi="ar-KW"/>
              </w:rPr>
              <w:t>SARDAR YASEEN SABER</w:t>
            </w:r>
          </w:p>
        </w:tc>
      </w:tr>
      <w:tr w:rsidR="00900077" w14:paraId="4357671B" w14:textId="77777777" w:rsidTr="00C0575A">
        <w:tc>
          <w:tcPr>
            <w:tcW w:w="3780" w:type="dxa"/>
            <w:shd w:val="clear" w:color="auto" w:fill="FFFFFF" w:themeFill="background1"/>
          </w:tcPr>
          <w:p w14:paraId="3C2A6F18"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42F4C5DC" w14:textId="6892314A" w:rsidR="00900077" w:rsidRPr="007C27BF" w:rsidRDefault="00AA7F1B" w:rsidP="003D5DAC">
            <w:pPr>
              <w:tabs>
                <w:tab w:val="left" w:pos="1200"/>
              </w:tabs>
              <w:rPr>
                <w:b/>
                <w:bCs/>
                <w:sz w:val="32"/>
                <w:szCs w:val="32"/>
                <w:lang w:bidi="ar-KW"/>
              </w:rPr>
            </w:pPr>
            <w:hyperlink r:id="rId10" w:history="1">
              <w:r w:rsidR="002D2748" w:rsidRPr="008E30D3">
                <w:rPr>
                  <w:rStyle w:val="Hyperlink"/>
                  <w:b/>
                  <w:bCs/>
                  <w:sz w:val="32"/>
                  <w:szCs w:val="32"/>
                  <w:lang w:bidi="ar-KW"/>
                </w:rPr>
                <w:t>Sardar.sabir@epu.edu.iq</w:t>
              </w:r>
            </w:hyperlink>
            <w:r w:rsidR="002D2748">
              <w:rPr>
                <w:b/>
                <w:bCs/>
                <w:sz w:val="32"/>
                <w:szCs w:val="32"/>
                <w:lang w:bidi="ar-KW"/>
              </w:rPr>
              <w:t xml:space="preserve"> - 07504674770</w:t>
            </w:r>
          </w:p>
        </w:tc>
      </w:tr>
      <w:tr w:rsidR="00407F68" w14:paraId="360DAD2C" w14:textId="77777777" w:rsidTr="00C0575A">
        <w:tc>
          <w:tcPr>
            <w:tcW w:w="3780" w:type="dxa"/>
            <w:shd w:val="clear" w:color="auto" w:fill="B8CCE4" w:themeFill="accent1" w:themeFillTint="66"/>
          </w:tcPr>
          <w:p w14:paraId="0B1B5D04"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407F68" w:rsidRPr="007C27BF" w:rsidRDefault="00407F68" w:rsidP="003D5DAC">
            <w:pPr>
              <w:tabs>
                <w:tab w:val="left" w:pos="1200"/>
              </w:tabs>
              <w:rPr>
                <w:b/>
                <w:bCs/>
                <w:sz w:val="32"/>
                <w:szCs w:val="32"/>
                <w:lang w:bidi="ar-KW"/>
              </w:rPr>
            </w:pPr>
          </w:p>
        </w:tc>
      </w:tr>
      <w:tr w:rsidR="00B23F3A" w14:paraId="559CA63F" w14:textId="77777777" w:rsidTr="00C0575A">
        <w:tc>
          <w:tcPr>
            <w:tcW w:w="3780" w:type="dxa"/>
            <w:shd w:val="clear" w:color="auto" w:fill="FFFFFF" w:themeFill="background1"/>
          </w:tcPr>
          <w:p w14:paraId="45B9304C" w14:textId="77777777" w:rsidR="00B23F3A" w:rsidRDefault="00B23F3A" w:rsidP="003D5DAC">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B23F3A" w:rsidRPr="007C27BF" w:rsidRDefault="00B23F3A" w:rsidP="003D5DAC">
            <w:pPr>
              <w:tabs>
                <w:tab w:val="left" w:pos="1200"/>
              </w:tabs>
              <w:rPr>
                <w:b/>
                <w:bCs/>
                <w:sz w:val="32"/>
                <w:szCs w:val="32"/>
                <w:lang w:bidi="ar-KW"/>
              </w:rPr>
            </w:pPr>
          </w:p>
        </w:tc>
      </w:tr>
      <w:tr w:rsidR="00A324FF" w14:paraId="3C211381" w14:textId="77777777" w:rsidTr="00C0575A">
        <w:tc>
          <w:tcPr>
            <w:tcW w:w="3780" w:type="dxa"/>
            <w:shd w:val="clear" w:color="auto" w:fill="B8CCE4" w:themeFill="accent1" w:themeFillTint="66"/>
          </w:tcPr>
          <w:p w14:paraId="75A2A204" w14:textId="77777777" w:rsidR="00A324FF" w:rsidRDefault="00A324FF" w:rsidP="003D5DAC">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77777777" w:rsidR="00A324FF" w:rsidRPr="007C27BF" w:rsidRDefault="00A324FF" w:rsidP="003D5DAC">
            <w:pPr>
              <w:tabs>
                <w:tab w:val="left" w:pos="1200"/>
              </w:tabs>
              <w:rPr>
                <w:b/>
                <w:bCs/>
                <w:sz w:val="32"/>
                <w:szCs w:val="32"/>
                <w:lang w:bidi="ar-KW"/>
              </w:rPr>
            </w:pPr>
          </w:p>
        </w:tc>
      </w:tr>
    </w:tbl>
    <w:p w14:paraId="0C3DD9F6" w14:textId="77777777" w:rsidR="00C46D58" w:rsidRDefault="00C46D58" w:rsidP="001020E5">
      <w:pPr>
        <w:tabs>
          <w:tab w:val="left" w:pos="1200"/>
        </w:tabs>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747A9A"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6"/>
            <w:tcBorders>
              <w:left w:val="single" w:sz="4" w:space="0" w:color="auto"/>
            </w:tcBorders>
          </w:tcPr>
          <w:p w14:paraId="7ED444FF" w14:textId="77777777" w:rsidR="00E55313" w:rsidRPr="00E55313" w:rsidRDefault="00E55313" w:rsidP="00E55313">
            <w:pPr>
              <w:bidi/>
              <w:spacing w:after="0"/>
              <w:rPr>
                <w:sz w:val="28"/>
                <w:szCs w:val="28"/>
                <w:rtl/>
                <w:lang w:val="en-US" w:bidi="ar-IQ"/>
              </w:rPr>
            </w:pPr>
            <w:r w:rsidRPr="00E55313">
              <w:rPr>
                <w:sz w:val="28"/>
                <w:szCs w:val="28"/>
                <w:rtl/>
                <w:lang w:val="en-US" w:bidi="ar-IQ"/>
              </w:rPr>
              <w:t>وصف المقرر</w:t>
            </w:r>
          </w:p>
          <w:p w14:paraId="10651269" w14:textId="1E9D60C9" w:rsidR="005E4912" w:rsidRPr="005935E4" w:rsidRDefault="00E55313" w:rsidP="00E55313">
            <w:pPr>
              <w:bidi/>
              <w:spacing w:after="0"/>
              <w:rPr>
                <w:sz w:val="28"/>
                <w:szCs w:val="28"/>
                <w:rtl/>
                <w:lang w:val="en-US" w:bidi="ar-IQ"/>
              </w:rPr>
            </w:pPr>
            <w:r w:rsidRPr="00E55313">
              <w:rPr>
                <w:sz w:val="28"/>
                <w:szCs w:val="28"/>
                <w:rtl/>
                <w:lang w:val="en-US" w:bidi="ar-IQ"/>
              </w:rPr>
              <w:t>يتناول المقرر التعريف بالمفاهيم الاساسية لعملية التسعير كأحد عناصر المزيج التسويقي. كما يهدف لإعداد الطلاب لوضع الخطط و السياسات و الاستراتيجيات الفعالة و اتخاذ القرارات السليمة في مجال التسعير.  بالإضافة إلى ذلك  فهو يمكن الطلاب من معالجة القضايا الاستراتيجية والتكتيكية للتسعير و يتطرق لحالات خاصة مثل تسعير الخدمات، التسعير الدولي و تسعير المنتجات الصناعية.</w:t>
            </w: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7F4F8964" w14:textId="6C123A85" w:rsidR="00E55313" w:rsidRPr="00E55313" w:rsidRDefault="00125472" w:rsidP="00E55313">
            <w:pPr>
              <w:bidi/>
              <w:spacing w:after="0" w:line="240" w:lineRule="auto"/>
              <w:jc w:val="both"/>
              <w:rPr>
                <w:b/>
                <w:bCs/>
                <w:sz w:val="28"/>
                <w:szCs w:val="28"/>
                <w:lang w:bidi="ar-IQ"/>
              </w:rPr>
            </w:pPr>
            <w:r w:rsidRPr="005935E4">
              <w:rPr>
                <w:rFonts w:hint="cs"/>
                <w:b/>
                <w:bCs/>
                <w:sz w:val="28"/>
                <w:szCs w:val="28"/>
                <w:rtl/>
                <w:lang w:bidi="ar-IQ"/>
              </w:rPr>
              <w:t>تهدف مادة إلى تعريف الطالب بــ</w:t>
            </w:r>
          </w:p>
          <w:p w14:paraId="5DF90E45" w14:textId="125BF3B6" w:rsidR="005E4912" w:rsidRPr="00E55313" w:rsidRDefault="00E55313" w:rsidP="00E55313">
            <w:pPr>
              <w:bidi/>
              <w:spacing w:before="100" w:beforeAutospacing="1" w:after="100" w:afterAutospacing="1" w:line="240" w:lineRule="auto"/>
              <w:rPr>
                <w:rFonts w:ascii="Times New Roman" w:eastAsia="Times New Roman" w:hAnsi="Times New Roman" w:cs="Times New Roman"/>
                <w:sz w:val="24"/>
                <w:szCs w:val="24"/>
                <w:lang w:val="en-US"/>
              </w:rPr>
            </w:pPr>
            <w:r w:rsidRPr="00E55313">
              <w:rPr>
                <w:rFonts w:ascii="Times New Roman" w:eastAsia="Times New Roman" w:hAnsi="Times New Roman" w:cs="Times New Roman"/>
                <w:sz w:val="24"/>
                <w:szCs w:val="24"/>
                <w:rtl/>
                <w:lang w:val="en-US"/>
              </w:rPr>
              <w:t>التعرف على المفاهيم الأساسية لاستراتيجيات التسعير، التعرف على خطوات عملية التسعير، والتعرف على مداخل وطرق استراتيجيات التسعير، والتعرف على العوامل المؤثرة على عملية التسعير، التعرف على أهم المشاكل والتحديات التي قد تواجه المسوقين</w:t>
            </w:r>
            <w:r w:rsidRPr="00E55313">
              <w:rPr>
                <w:rFonts w:ascii="Times New Roman" w:eastAsia="Times New Roman" w:hAnsi="Times New Roman" w:cs="Times New Roman"/>
                <w:sz w:val="24"/>
                <w:szCs w:val="24"/>
                <w:lang w:val="en-US"/>
              </w:rPr>
              <w:t>.</w:t>
            </w: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5ECECFB5" w14:textId="77777777" w:rsidR="00125472" w:rsidRPr="00137D66" w:rsidRDefault="00125472" w:rsidP="00125472">
            <w:pPr>
              <w:numPr>
                <w:ilvl w:val="0"/>
                <w:numId w:val="14"/>
              </w:numPr>
              <w:bidi/>
              <w:spacing w:after="0" w:line="240" w:lineRule="auto"/>
              <w:rPr>
                <w:sz w:val="24"/>
                <w:szCs w:val="24"/>
                <w:rtl/>
                <w:lang w:bidi="ar-IQ"/>
              </w:rPr>
            </w:pPr>
            <w:r w:rsidRPr="00137D66">
              <w:rPr>
                <w:rFonts w:hint="cs"/>
                <w:sz w:val="24"/>
                <w:szCs w:val="24"/>
                <w:rtl/>
                <w:lang w:bidi="ar-IQ"/>
              </w:rPr>
              <w:t>يلزم الطالب بالتحضير المستمر للمادة لتجنب الارباك في يوم الامتحان .</w:t>
            </w:r>
          </w:p>
          <w:p w14:paraId="3F033F66" w14:textId="77777777" w:rsidR="00125472" w:rsidRPr="00137D66" w:rsidRDefault="00125472" w:rsidP="00125472">
            <w:pPr>
              <w:numPr>
                <w:ilvl w:val="0"/>
                <w:numId w:val="14"/>
              </w:numPr>
              <w:bidi/>
              <w:spacing w:after="0" w:line="240" w:lineRule="auto"/>
              <w:rPr>
                <w:sz w:val="24"/>
                <w:szCs w:val="24"/>
                <w:rtl/>
                <w:lang w:bidi="ar-IQ"/>
              </w:rPr>
            </w:pPr>
            <w:r w:rsidRPr="00137D66">
              <w:rPr>
                <w:rFonts w:hint="cs"/>
                <w:sz w:val="24"/>
                <w:szCs w:val="24"/>
                <w:rtl/>
                <w:lang w:bidi="ar-IQ"/>
              </w:rPr>
              <w:t>المشاركة في المناقشة اثناء الدرس .</w:t>
            </w:r>
          </w:p>
          <w:p w14:paraId="7AA4146D" w14:textId="77777777" w:rsidR="00125472" w:rsidRPr="00137D66" w:rsidRDefault="00125472" w:rsidP="00125472">
            <w:pPr>
              <w:numPr>
                <w:ilvl w:val="0"/>
                <w:numId w:val="14"/>
              </w:numPr>
              <w:bidi/>
              <w:spacing w:after="0" w:line="240" w:lineRule="auto"/>
              <w:rPr>
                <w:sz w:val="24"/>
                <w:szCs w:val="24"/>
                <w:rtl/>
                <w:lang w:bidi="ar-IQ"/>
              </w:rPr>
            </w:pPr>
            <w:r w:rsidRPr="00137D66">
              <w:rPr>
                <w:rFonts w:hint="cs"/>
                <w:sz w:val="24"/>
                <w:szCs w:val="24"/>
                <w:rtl/>
                <w:lang w:bidi="ar-IQ"/>
              </w:rPr>
              <w:t>مقارنة مايتم اخذه من مادة وتطبيقها على ارض الواقع من خلال التطرق الى نماذج لمنظمات واقعية من حيث كل حالة.</w:t>
            </w:r>
          </w:p>
          <w:p w14:paraId="03B09AC7" w14:textId="77777777" w:rsidR="00125472" w:rsidRPr="00137D66" w:rsidRDefault="00125472" w:rsidP="00125472">
            <w:pPr>
              <w:numPr>
                <w:ilvl w:val="0"/>
                <w:numId w:val="14"/>
              </w:numPr>
              <w:bidi/>
              <w:spacing w:after="0" w:line="240" w:lineRule="auto"/>
              <w:rPr>
                <w:sz w:val="24"/>
                <w:szCs w:val="24"/>
                <w:rtl/>
                <w:lang w:bidi="ar-IQ"/>
              </w:rPr>
            </w:pPr>
            <w:r w:rsidRPr="00137D66">
              <w:rPr>
                <w:rFonts w:hint="cs"/>
                <w:sz w:val="24"/>
                <w:szCs w:val="24"/>
                <w:rtl/>
                <w:lang w:bidi="ar-IQ"/>
              </w:rPr>
              <w:t>اداء ما لايقل عن 2-4 امتحانات يومية (</w:t>
            </w:r>
            <w:r w:rsidRPr="00137D66">
              <w:rPr>
                <w:rFonts w:ascii="Times New Roman" w:hAnsi="Times New Roman" w:cs="Times New Roman"/>
                <w:sz w:val="24"/>
                <w:szCs w:val="24"/>
                <w:lang w:bidi="ar-IQ"/>
              </w:rPr>
              <w:t>(quizzes</w:t>
            </w:r>
            <w:r w:rsidRPr="00137D66">
              <w:rPr>
                <w:rFonts w:hint="cs"/>
                <w:sz w:val="24"/>
                <w:szCs w:val="24"/>
                <w:rtl/>
                <w:lang w:bidi="ar-IQ"/>
              </w:rPr>
              <w:t xml:space="preserve"> .</w:t>
            </w:r>
          </w:p>
          <w:p w14:paraId="292E7D77" w14:textId="77777777" w:rsidR="00125472" w:rsidRPr="00137D66" w:rsidRDefault="00125472" w:rsidP="00125472">
            <w:pPr>
              <w:numPr>
                <w:ilvl w:val="0"/>
                <w:numId w:val="14"/>
              </w:numPr>
              <w:bidi/>
              <w:spacing w:after="0" w:line="240" w:lineRule="auto"/>
              <w:rPr>
                <w:sz w:val="24"/>
                <w:szCs w:val="24"/>
                <w:rtl/>
                <w:lang w:bidi="ar-IQ"/>
              </w:rPr>
            </w:pPr>
            <w:r w:rsidRPr="00137D66">
              <w:rPr>
                <w:rFonts w:hint="cs"/>
                <w:sz w:val="24"/>
                <w:szCs w:val="24"/>
                <w:rtl/>
                <w:lang w:bidi="ar-IQ"/>
              </w:rPr>
              <w:t>تحضير الواجبات المطلوبة منه.</w:t>
            </w:r>
          </w:p>
          <w:p w14:paraId="6B9F773D" w14:textId="7BB615B3" w:rsidR="00125472" w:rsidRPr="00DE2CCA" w:rsidRDefault="00125472" w:rsidP="00DE2CCA">
            <w:pPr>
              <w:numPr>
                <w:ilvl w:val="0"/>
                <w:numId w:val="14"/>
              </w:numPr>
              <w:bidi/>
              <w:spacing w:after="0" w:line="240" w:lineRule="auto"/>
              <w:rPr>
                <w:sz w:val="24"/>
                <w:szCs w:val="24"/>
                <w:rtl/>
                <w:lang w:bidi="ar-IQ"/>
              </w:rPr>
            </w:pPr>
            <w:r w:rsidRPr="00137D66">
              <w:rPr>
                <w:rFonts w:hint="cs"/>
                <w:sz w:val="24"/>
                <w:szCs w:val="24"/>
                <w:rtl/>
                <w:lang w:bidi="ar-IQ"/>
              </w:rPr>
              <w:t>الاشتراك في مجاميع مع زملائه من الطلبة لاجراء</w:t>
            </w:r>
            <w:r w:rsidR="00DE2CCA">
              <w:rPr>
                <w:rFonts w:hint="cs"/>
                <w:sz w:val="24"/>
                <w:szCs w:val="24"/>
                <w:rtl/>
                <w:lang w:bidi="ar-IQ"/>
              </w:rPr>
              <w:t xml:space="preserve"> الحوارات العلمية وحلقات نقاشية </w:t>
            </w:r>
            <w:r w:rsidRPr="00137D66">
              <w:rPr>
                <w:rFonts w:hint="cs"/>
                <w:sz w:val="24"/>
                <w:szCs w:val="24"/>
                <w:rtl/>
                <w:lang w:bidi="ar-IQ"/>
              </w:rPr>
              <w:t>في الساعة المخصصة لساعة العملي.</w:t>
            </w:r>
          </w:p>
          <w:p w14:paraId="5FAE49EE" w14:textId="77777777" w:rsidR="00125472" w:rsidRDefault="00125472" w:rsidP="00125472">
            <w:pPr>
              <w:numPr>
                <w:ilvl w:val="0"/>
                <w:numId w:val="14"/>
              </w:numPr>
              <w:bidi/>
              <w:spacing w:after="0" w:line="240" w:lineRule="auto"/>
              <w:rPr>
                <w:sz w:val="24"/>
                <w:szCs w:val="24"/>
                <w:lang w:bidi="ar-KW"/>
              </w:rPr>
            </w:pPr>
            <w:r w:rsidRPr="00137D66">
              <w:rPr>
                <w:rFonts w:hint="cs"/>
                <w:sz w:val="24"/>
                <w:szCs w:val="24"/>
                <w:rtl/>
                <w:lang w:bidi="ar-IQ"/>
              </w:rPr>
              <w:t>كتابة تقاريرعن مواضيع ادارية مختلفة .</w:t>
            </w:r>
          </w:p>
          <w:p w14:paraId="3C572985" w14:textId="23C19051" w:rsidR="00125472" w:rsidRDefault="00125472" w:rsidP="00125472">
            <w:pPr>
              <w:numPr>
                <w:ilvl w:val="0"/>
                <w:numId w:val="14"/>
              </w:numPr>
              <w:bidi/>
              <w:spacing w:after="0" w:line="240" w:lineRule="auto"/>
              <w:rPr>
                <w:sz w:val="24"/>
                <w:szCs w:val="24"/>
                <w:lang w:bidi="ar-KW"/>
              </w:rPr>
            </w:pPr>
            <w:r>
              <w:rPr>
                <w:rFonts w:hint="cs"/>
                <w:sz w:val="24"/>
                <w:szCs w:val="24"/>
                <w:rtl/>
                <w:lang w:bidi="ar-IQ"/>
              </w:rPr>
              <w:t>اعداد المشروع صغير حول هذا الموضوع.</w:t>
            </w:r>
          </w:p>
          <w:p w14:paraId="22746A51" w14:textId="77777777" w:rsidR="005E4912" w:rsidRPr="00125472" w:rsidRDefault="005E4912" w:rsidP="00BB2415">
            <w:pPr>
              <w:bidi/>
              <w:spacing w:after="0" w:line="240" w:lineRule="auto"/>
              <w:rPr>
                <w:sz w:val="24"/>
                <w:szCs w:val="24"/>
                <w:rtl/>
                <w:lang w:bidi="ar-KW"/>
              </w:rPr>
            </w:pP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747A11C2" w14:textId="77777777" w:rsidR="00125472" w:rsidRPr="004A309A" w:rsidRDefault="00125472" w:rsidP="00125472">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39099363" w14:textId="1772CA80" w:rsidR="00B47D07" w:rsidRPr="00125472" w:rsidRDefault="00125472" w:rsidP="00125472">
            <w:pPr>
              <w:bidi/>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1B233AF2" w:rsidR="00125472" w:rsidRPr="00B47D07" w:rsidRDefault="00DE2CCA" w:rsidP="005935E4">
            <w:pPr>
              <w:spacing w:after="0" w:line="240" w:lineRule="auto"/>
              <w:jc w:val="center"/>
              <w:rPr>
                <w:sz w:val="32"/>
                <w:szCs w:val="32"/>
                <w:rtl/>
                <w:lang w:val="en-US" w:bidi="ar-KW"/>
              </w:rPr>
            </w:pPr>
            <w:r>
              <w:rPr>
                <w:sz w:val="32"/>
                <w:szCs w:val="32"/>
                <w:lang w:val="en-US" w:bidi="ar-KW"/>
              </w:rPr>
              <w:t>6</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59D0130E" w:rsidR="00125472" w:rsidRPr="00B47D07" w:rsidRDefault="00DE2CCA"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0AB9CC22" w:rsidR="00125472"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1DD00408" w14:textId="0C05D40A"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3D5DAC">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3D5DAC">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3D5DAC">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30FFD978" w14:textId="19B9B32E" w:rsidR="00E55313" w:rsidRPr="00B456F5" w:rsidRDefault="003C7F23" w:rsidP="00B456F5">
            <w:pPr>
              <w:bidi/>
              <w:spacing w:after="0" w:line="240" w:lineRule="auto"/>
              <w:rPr>
                <w:rFonts w:ascii="Times New Roman" w:hAnsi="Times New Roman" w:cs="Times New Roman"/>
                <w:sz w:val="26"/>
                <w:szCs w:val="26"/>
              </w:rPr>
            </w:pPr>
            <w:r w:rsidRPr="00B456F5">
              <w:rPr>
                <w:rFonts w:ascii="Times New Roman" w:hAnsi="Times New Roman" w:cs="Times New Roman" w:hint="cs"/>
                <w:sz w:val="26"/>
                <w:szCs w:val="26"/>
                <w:rtl/>
              </w:rPr>
              <w:t xml:space="preserve">في </w:t>
            </w:r>
            <w:r w:rsidR="00125472" w:rsidRPr="00B456F5">
              <w:rPr>
                <w:rFonts w:ascii="Times New Roman" w:hAnsi="Times New Roman" w:cs="Times New Roman"/>
                <w:sz w:val="26"/>
                <w:szCs w:val="26"/>
                <w:rtl/>
              </w:rPr>
              <w:t xml:space="preserve">نهاية تدريس المقرر ينبغي أن يكون الطالب قادرا </w:t>
            </w:r>
            <w:r w:rsidRPr="00B456F5">
              <w:rPr>
                <w:rFonts w:ascii="Times New Roman" w:hAnsi="Times New Roman" w:cs="Times New Roman" w:hint="cs"/>
                <w:sz w:val="26"/>
                <w:szCs w:val="26"/>
                <w:rtl/>
              </w:rPr>
              <w:t xml:space="preserve">على: </w:t>
            </w:r>
          </w:p>
          <w:p w14:paraId="624697EC" w14:textId="62630EBD" w:rsidR="00E55313" w:rsidRPr="00B456F5" w:rsidRDefault="00E55313" w:rsidP="00B456F5">
            <w:pPr>
              <w:bidi/>
              <w:spacing w:after="0" w:line="240" w:lineRule="auto"/>
              <w:ind w:left="360"/>
              <w:rPr>
                <w:rFonts w:ascii="Times New Roman" w:hAnsi="Times New Roman" w:cs="Times New Roman"/>
                <w:sz w:val="26"/>
                <w:szCs w:val="26"/>
              </w:rPr>
            </w:pPr>
            <w:r w:rsidRPr="00B456F5">
              <w:rPr>
                <w:rFonts w:ascii="Times New Roman" w:hAnsi="Times New Roman" w:cs="Times New Roman"/>
                <w:sz w:val="26"/>
                <w:szCs w:val="26"/>
                <w:rtl/>
              </w:rPr>
              <w:t>1.معرفة</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طبيعة واهمية التسعيرفي منظمات الاعمال.</w:t>
            </w:r>
          </w:p>
          <w:p w14:paraId="493F35F0" w14:textId="6A42C874" w:rsidR="00E55313" w:rsidRPr="00B456F5" w:rsidRDefault="00E55313" w:rsidP="00B456F5">
            <w:pPr>
              <w:bidi/>
              <w:spacing w:after="0" w:line="240" w:lineRule="auto"/>
              <w:ind w:left="360"/>
              <w:rPr>
                <w:rFonts w:ascii="Times New Roman" w:hAnsi="Times New Roman" w:cs="Times New Roman"/>
                <w:sz w:val="26"/>
                <w:szCs w:val="26"/>
              </w:rPr>
            </w:pPr>
            <w:r w:rsidRPr="00B456F5">
              <w:rPr>
                <w:rFonts w:ascii="Times New Roman" w:hAnsi="Times New Roman" w:cs="Times New Roman"/>
                <w:sz w:val="26"/>
                <w:szCs w:val="26"/>
                <w:rtl/>
              </w:rPr>
              <w:t>2.معرفة</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العلاقة بين التسعير وعناصر المزيج التسويقي</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في المنظمات</w:t>
            </w:r>
          </w:p>
          <w:p w14:paraId="19052609" w14:textId="11E85AC1" w:rsidR="00E55313" w:rsidRPr="00B456F5" w:rsidRDefault="00E55313" w:rsidP="00B456F5">
            <w:pPr>
              <w:bidi/>
              <w:spacing w:after="0" w:line="240" w:lineRule="auto"/>
              <w:ind w:left="360"/>
              <w:rPr>
                <w:rFonts w:ascii="Times New Roman" w:hAnsi="Times New Roman" w:cs="Times New Roman"/>
                <w:sz w:val="26"/>
                <w:szCs w:val="26"/>
              </w:rPr>
            </w:pPr>
            <w:r w:rsidRPr="00B456F5">
              <w:rPr>
                <w:rFonts w:ascii="Times New Roman" w:hAnsi="Times New Roman" w:cs="Times New Roman"/>
                <w:sz w:val="26"/>
                <w:szCs w:val="26"/>
                <w:rtl/>
              </w:rPr>
              <w:t>3.معرفة</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العلاقة بين التسعير وسلوك</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المستهلك</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للحصول على ميزات تنافسية.</w:t>
            </w:r>
          </w:p>
          <w:p w14:paraId="7BBBD521" w14:textId="0EB03A4F" w:rsidR="00151AB9" w:rsidRPr="00B456F5" w:rsidRDefault="00E55313" w:rsidP="00B456F5">
            <w:pPr>
              <w:bidi/>
              <w:spacing w:after="0" w:line="240" w:lineRule="auto"/>
              <w:ind w:left="360"/>
              <w:rPr>
                <w:rFonts w:ascii="Times New Roman" w:hAnsi="Times New Roman" w:cs="Times New Roman"/>
                <w:sz w:val="24"/>
                <w:szCs w:val="24"/>
                <w:rtl/>
              </w:rPr>
            </w:pPr>
            <w:r w:rsidRPr="00B456F5">
              <w:rPr>
                <w:rFonts w:ascii="Times New Roman" w:hAnsi="Times New Roman" w:cs="Times New Roman"/>
                <w:sz w:val="26"/>
                <w:szCs w:val="26"/>
                <w:rtl/>
              </w:rPr>
              <w:t>4.معرفة</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الجوانب الأخلاقية</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والقيمية</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المرتبطة</w:t>
            </w:r>
            <w:r w:rsidR="00B456F5">
              <w:rPr>
                <w:rFonts w:ascii="Times New Roman" w:hAnsi="Times New Roman" w:cs="Times New Roman" w:hint="cs"/>
                <w:sz w:val="26"/>
                <w:szCs w:val="26"/>
                <w:rtl/>
              </w:rPr>
              <w:t xml:space="preserve"> </w:t>
            </w:r>
            <w:r w:rsidRPr="00B456F5">
              <w:rPr>
                <w:rFonts w:ascii="Times New Roman" w:hAnsi="Times New Roman" w:cs="Times New Roman"/>
                <w:sz w:val="26"/>
                <w:szCs w:val="26"/>
                <w:rtl/>
              </w:rPr>
              <w:t>بطرق التسعير في منظمات الاعمال</w:t>
            </w:r>
            <w:r w:rsidR="00B456F5">
              <w:rPr>
                <w:rFonts w:ascii="Times New Roman" w:hAnsi="Times New Roman" w:cs="Times New Roman" w:hint="cs"/>
                <w:sz w:val="26"/>
                <w:szCs w:val="26"/>
                <w:rtl/>
              </w:rPr>
              <w:t>.</w:t>
            </w: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61627820" w14:textId="3AF82B12" w:rsidR="003C7F23" w:rsidRDefault="003C7F23" w:rsidP="003C7F23">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4"/>
                <w:szCs w:val="24"/>
                <w:rtl/>
                <w:lang w:bidi="ar-IQ"/>
              </w:rPr>
              <w:t xml:space="preserve">1- </w:t>
            </w:r>
            <w:r w:rsidR="00F07E0C">
              <w:rPr>
                <w:rFonts w:ascii="Simplified Arabic" w:hAnsi="Simplified Arabic" w:cs="Simplified Arabic" w:hint="cs"/>
                <w:sz w:val="24"/>
                <w:szCs w:val="24"/>
                <w:rtl/>
                <w:lang w:bidi="ar-IQ"/>
              </w:rPr>
              <w:t>بيومي محمد عمار</w:t>
            </w:r>
            <w:r w:rsidR="00D30D4F">
              <w:rPr>
                <w:rFonts w:ascii="Simplified Arabic" w:hAnsi="Simplified Arabic" w:cs="Simplified Arabic" w:hint="cs"/>
                <w:sz w:val="24"/>
                <w:szCs w:val="24"/>
                <w:rtl/>
                <w:lang w:bidi="ar-IQ"/>
              </w:rPr>
              <w:t xml:space="preserve">ة، </w:t>
            </w:r>
            <w:r w:rsidR="00F07E0C">
              <w:rPr>
                <w:rFonts w:ascii="Simplified Arabic" w:hAnsi="Simplified Arabic" w:cs="Simplified Arabic" w:hint="cs"/>
                <w:sz w:val="24"/>
                <w:szCs w:val="24"/>
                <w:rtl/>
                <w:lang w:bidi="ar-IQ"/>
              </w:rPr>
              <w:t>سياسات التسعير و خصومات البيع</w:t>
            </w:r>
            <w:r w:rsidR="000519A1">
              <w:rPr>
                <w:rFonts w:ascii="Simplified Arabic" w:hAnsi="Simplified Arabic" w:cs="Simplified Arabic" w:hint="cs"/>
                <w:sz w:val="24"/>
                <w:szCs w:val="24"/>
                <w:rtl/>
                <w:lang w:bidi="ar-IQ"/>
              </w:rPr>
              <w:t>، 2010م</w:t>
            </w:r>
          </w:p>
          <w:p w14:paraId="19A754B2" w14:textId="1E2521AE" w:rsidR="003C7F23" w:rsidRPr="006F1D1F" w:rsidRDefault="003C7F23" w:rsidP="003C7F23">
            <w:pPr>
              <w:bidi/>
              <w:spacing w:after="0" w:line="240" w:lineRule="auto"/>
              <w:rPr>
                <w:rFonts w:ascii="Simplified Arabic" w:hAnsi="Simplified Arabic" w:cs="Simplified Arabic"/>
                <w:sz w:val="24"/>
                <w:szCs w:val="24"/>
                <w:rtl/>
                <w:lang w:bidi="ar-IQ"/>
              </w:rPr>
            </w:pPr>
            <w:r w:rsidRPr="006F1D1F">
              <w:rPr>
                <w:rFonts w:ascii="Simplified Arabic" w:hAnsi="Simplified Arabic" w:cs="Simplified Arabic" w:hint="cs"/>
                <w:sz w:val="24"/>
                <w:szCs w:val="24"/>
                <w:rtl/>
                <w:lang w:bidi="ar-IQ"/>
              </w:rPr>
              <w:t xml:space="preserve">2- </w:t>
            </w:r>
            <w:r w:rsidR="00D30D4F">
              <w:rPr>
                <w:rFonts w:ascii="Simplified Arabic" w:hAnsi="Simplified Arabic" w:cs="Simplified Arabic" w:hint="cs"/>
                <w:sz w:val="24"/>
                <w:szCs w:val="24"/>
                <w:rtl/>
                <w:lang w:bidi="ar-IQ"/>
              </w:rPr>
              <w:t>حيان ديب، التسعير و التوزيع، 2022</w:t>
            </w:r>
            <w:r w:rsidR="000519A1">
              <w:rPr>
                <w:rFonts w:ascii="Simplified Arabic" w:hAnsi="Simplified Arabic" w:cs="Simplified Arabic" w:hint="cs"/>
                <w:sz w:val="24"/>
                <w:szCs w:val="24"/>
                <w:rtl/>
                <w:lang w:bidi="ar-IQ"/>
              </w:rPr>
              <w:t>م</w:t>
            </w:r>
          </w:p>
          <w:p w14:paraId="18E7D7BD" w14:textId="1245201F" w:rsidR="00151AB9" w:rsidRPr="000519A1" w:rsidRDefault="00B456F5" w:rsidP="000519A1">
            <w:pPr>
              <w:bidi/>
              <w:spacing w:after="0" w:line="24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3- </w:t>
            </w:r>
            <w:r w:rsidR="00D30D4F">
              <w:rPr>
                <w:rFonts w:ascii="Simplified Arabic" w:hAnsi="Simplified Arabic" w:cs="Simplified Arabic" w:hint="cs"/>
                <w:sz w:val="24"/>
                <w:szCs w:val="24"/>
                <w:rtl/>
                <w:lang w:bidi="ar-IQ"/>
              </w:rPr>
              <w:t xml:space="preserve">زكريا واخرون، مبادئ </w:t>
            </w:r>
            <w:r w:rsidR="000519A1">
              <w:rPr>
                <w:rFonts w:ascii="Simplified Arabic" w:hAnsi="Simplified Arabic" w:cs="Simplified Arabic" w:hint="cs"/>
                <w:sz w:val="24"/>
                <w:szCs w:val="24"/>
                <w:rtl/>
                <w:lang w:bidi="ar-IQ"/>
              </w:rPr>
              <w:t>التسويق الحديث، 2007م</w:t>
            </w: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5C8CE19E" w14:textId="77777777" w:rsidTr="003D5DAC">
        <w:trPr>
          <w:trHeight w:val="536"/>
        </w:trPr>
        <w:tc>
          <w:tcPr>
            <w:tcW w:w="6586" w:type="dxa"/>
            <w:gridSpan w:val="4"/>
            <w:tcBorders>
              <w:top w:val="single" w:sz="8" w:space="0" w:color="auto"/>
              <w:bottom w:val="single" w:sz="8" w:space="0" w:color="auto"/>
            </w:tcBorders>
          </w:tcPr>
          <w:p w14:paraId="53DA043A" w14:textId="48F04E1F" w:rsidR="00AF3BCD" w:rsidRPr="006766CD" w:rsidRDefault="000519A1" w:rsidP="00AF3BCD">
            <w:pPr>
              <w:bidi/>
              <w:spacing w:after="0" w:line="240" w:lineRule="auto"/>
              <w:rPr>
                <w:sz w:val="24"/>
                <w:szCs w:val="24"/>
                <w:lang w:val="en-US" w:bidi="ar-IQ"/>
              </w:rPr>
            </w:pPr>
            <w:r>
              <w:rPr>
                <w:rFonts w:asciiTheme="majorHAnsi" w:hAnsiTheme="majorHAnsi" w:cs="Calibri Light"/>
                <w:sz w:val="28"/>
                <w:szCs w:val="28"/>
                <w:rtl/>
              </w:rPr>
              <w:t xml:space="preserve">مفهوم </w:t>
            </w:r>
            <w:r>
              <w:rPr>
                <w:rFonts w:asciiTheme="majorHAnsi" w:hAnsiTheme="majorHAnsi" w:cs="Calibri Light" w:hint="cs"/>
                <w:sz w:val="28"/>
                <w:szCs w:val="28"/>
                <w:rtl/>
              </w:rPr>
              <w:t>التسعير</w:t>
            </w:r>
          </w:p>
        </w:tc>
        <w:tc>
          <w:tcPr>
            <w:tcW w:w="1792" w:type="dxa"/>
            <w:gridSpan w:val="2"/>
            <w:vAlign w:val="center"/>
          </w:tcPr>
          <w:p w14:paraId="6DE10CCE" w14:textId="7B5EE477" w:rsidR="00AF3BCD" w:rsidRPr="006766CD" w:rsidRDefault="00AF3BCD" w:rsidP="00AF3BCD">
            <w:pPr>
              <w:bidi/>
              <w:spacing w:after="0" w:line="240" w:lineRule="auto"/>
              <w:jc w:val="center"/>
              <w:rPr>
                <w:sz w:val="24"/>
                <w:szCs w:val="24"/>
                <w:lang w:bidi="ar-KW"/>
              </w:rPr>
            </w:pPr>
            <w:r w:rsidRPr="00E972C6">
              <w:rPr>
                <w:rFonts w:cs="Ali-A-Alwand" w:hint="cs"/>
                <w:sz w:val="32"/>
                <w:szCs w:val="32"/>
                <w:rtl/>
                <w:lang w:bidi="ar-IQ"/>
              </w:rPr>
              <w:t>الاول</w:t>
            </w:r>
          </w:p>
        </w:tc>
        <w:tc>
          <w:tcPr>
            <w:tcW w:w="1972" w:type="dxa"/>
          </w:tcPr>
          <w:p w14:paraId="6DB53A5D" w14:textId="77777777" w:rsidR="00AF3BCD" w:rsidRPr="006766CD" w:rsidRDefault="00AF3BCD" w:rsidP="00AF3BCD">
            <w:pPr>
              <w:spacing w:after="0" w:line="240" w:lineRule="auto"/>
              <w:rPr>
                <w:sz w:val="24"/>
                <w:szCs w:val="24"/>
                <w:lang w:bidi="ar-KW"/>
              </w:rPr>
            </w:pPr>
          </w:p>
        </w:tc>
      </w:tr>
      <w:tr w:rsidR="00AF3BCD" w:rsidRPr="00747A9A" w14:paraId="35409A1F" w14:textId="77777777" w:rsidTr="003D5DAC">
        <w:trPr>
          <w:trHeight w:val="536"/>
        </w:trPr>
        <w:tc>
          <w:tcPr>
            <w:tcW w:w="6586" w:type="dxa"/>
            <w:gridSpan w:val="4"/>
            <w:tcBorders>
              <w:top w:val="single" w:sz="8" w:space="0" w:color="auto"/>
              <w:bottom w:val="single" w:sz="8" w:space="0" w:color="auto"/>
            </w:tcBorders>
          </w:tcPr>
          <w:p w14:paraId="23B85087" w14:textId="3BD15806" w:rsidR="00AF3BCD" w:rsidRPr="002B622D" w:rsidRDefault="000519A1" w:rsidP="00AF3BCD">
            <w:pPr>
              <w:bidi/>
              <w:spacing w:after="0" w:line="240" w:lineRule="auto"/>
              <w:rPr>
                <w:sz w:val="28"/>
                <w:szCs w:val="28"/>
                <w:lang w:val="en-US" w:bidi="ar-IQ"/>
              </w:rPr>
            </w:pPr>
            <w:r>
              <w:rPr>
                <w:rFonts w:asciiTheme="majorHAnsi" w:hAnsiTheme="majorHAnsi" w:cs="Calibri Light" w:hint="cs"/>
                <w:sz w:val="28"/>
                <w:szCs w:val="28"/>
                <w:rtl/>
              </w:rPr>
              <w:t>أهمية التسعير و اهداف التسعير</w:t>
            </w:r>
            <w:r w:rsidR="00AF3BCD" w:rsidRPr="002B622D">
              <w:rPr>
                <w:rFonts w:asciiTheme="majorHAnsi" w:hAnsiTheme="majorHAnsi" w:cs="Calibri Light" w:hint="cs"/>
                <w:sz w:val="28"/>
                <w:szCs w:val="28"/>
                <w:rtl/>
              </w:rPr>
              <w:t>.</w:t>
            </w:r>
          </w:p>
        </w:tc>
        <w:tc>
          <w:tcPr>
            <w:tcW w:w="1792" w:type="dxa"/>
            <w:gridSpan w:val="2"/>
            <w:vAlign w:val="center"/>
          </w:tcPr>
          <w:p w14:paraId="70F6149F" w14:textId="026FB640" w:rsidR="00AF3BCD" w:rsidRPr="00AF3BCD" w:rsidRDefault="00AF3BCD" w:rsidP="00AF3BCD">
            <w:pPr>
              <w:bidi/>
              <w:spacing w:after="0" w:line="240" w:lineRule="auto"/>
              <w:jc w:val="center"/>
              <w:rPr>
                <w:rFonts w:cs="Ali-A-Alwand"/>
                <w:sz w:val="32"/>
                <w:szCs w:val="32"/>
                <w:lang w:bidi="ar-IQ"/>
              </w:rPr>
            </w:pPr>
            <w:r w:rsidRPr="00E972C6">
              <w:rPr>
                <w:rFonts w:cs="Ali-A-Alwand" w:hint="cs"/>
                <w:sz w:val="32"/>
                <w:szCs w:val="32"/>
                <w:rtl/>
                <w:lang w:bidi="ar-IQ"/>
              </w:rPr>
              <w:t>الثاني</w:t>
            </w:r>
          </w:p>
        </w:tc>
        <w:tc>
          <w:tcPr>
            <w:tcW w:w="1972" w:type="dxa"/>
          </w:tcPr>
          <w:p w14:paraId="2B81FFD7" w14:textId="77777777" w:rsidR="00AF3BCD" w:rsidRPr="006766CD" w:rsidRDefault="00AF3BCD" w:rsidP="00AF3BCD">
            <w:pPr>
              <w:spacing w:after="0" w:line="240" w:lineRule="auto"/>
              <w:rPr>
                <w:sz w:val="24"/>
                <w:szCs w:val="24"/>
                <w:lang w:bidi="ar-KW"/>
              </w:rPr>
            </w:pPr>
          </w:p>
        </w:tc>
      </w:tr>
      <w:tr w:rsidR="00AF3BCD" w:rsidRPr="00747A9A" w14:paraId="25483852" w14:textId="77777777" w:rsidTr="003D5DAC">
        <w:trPr>
          <w:trHeight w:val="536"/>
        </w:trPr>
        <w:tc>
          <w:tcPr>
            <w:tcW w:w="6586" w:type="dxa"/>
            <w:gridSpan w:val="4"/>
            <w:tcBorders>
              <w:top w:val="single" w:sz="8" w:space="0" w:color="auto"/>
              <w:bottom w:val="single" w:sz="8" w:space="0" w:color="auto"/>
            </w:tcBorders>
          </w:tcPr>
          <w:p w14:paraId="0A6567E3" w14:textId="2C4B1199" w:rsidR="00AF3BCD" w:rsidRPr="002B622D" w:rsidRDefault="002B3352" w:rsidP="00AF3BCD">
            <w:pPr>
              <w:bidi/>
              <w:spacing w:after="0" w:line="240" w:lineRule="auto"/>
              <w:rPr>
                <w:rFonts w:asciiTheme="majorHAnsi" w:hAnsiTheme="majorHAnsi" w:cs="Calibri Light"/>
                <w:sz w:val="28"/>
                <w:szCs w:val="28"/>
              </w:rPr>
            </w:pPr>
            <w:r>
              <w:rPr>
                <w:rFonts w:asciiTheme="majorHAnsi" w:hAnsiTheme="majorHAnsi" w:cs="Calibri Light" w:hint="cs"/>
                <w:sz w:val="28"/>
                <w:szCs w:val="28"/>
                <w:rtl/>
              </w:rPr>
              <w:t>الرقابة على التسعير</w:t>
            </w:r>
          </w:p>
        </w:tc>
        <w:tc>
          <w:tcPr>
            <w:tcW w:w="1792" w:type="dxa"/>
            <w:gridSpan w:val="2"/>
            <w:vAlign w:val="center"/>
          </w:tcPr>
          <w:p w14:paraId="6F4F3406" w14:textId="12AF79F6" w:rsidR="00AF3BCD" w:rsidRPr="00AF3BCD" w:rsidRDefault="00AF3BCD" w:rsidP="00AF3BCD">
            <w:pPr>
              <w:bidi/>
              <w:spacing w:after="0" w:line="240" w:lineRule="auto"/>
              <w:jc w:val="center"/>
              <w:rPr>
                <w:rFonts w:cs="Ali-A-Alwand"/>
                <w:sz w:val="32"/>
                <w:szCs w:val="32"/>
                <w:lang w:bidi="ar-IQ"/>
              </w:rPr>
            </w:pPr>
            <w:r w:rsidRPr="00E972C6">
              <w:rPr>
                <w:rFonts w:cs="Ali-A-Alwand" w:hint="cs"/>
                <w:sz w:val="32"/>
                <w:szCs w:val="32"/>
                <w:rtl/>
                <w:lang w:bidi="ar-IQ"/>
              </w:rPr>
              <w:t>الثالث</w:t>
            </w:r>
          </w:p>
        </w:tc>
        <w:tc>
          <w:tcPr>
            <w:tcW w:w="1972" w:type="dxa"/>
          </w:tcPr>
          <w:p w14:paraId="4C8BABBC" w14:textId="77777777" w:rsidR="00AF3BCD" w:rsidRPr="006766CD" w:rsidRDefault="00AF3BCD" w:rsidP="00AF3BCD">
            <w:pPr>
              <w:spacing w:after="0" w:line="240" w:lineRule="auto"/>
              <w:rPr>
                <w:sz w:val="24"/>
                <w:szCs w:val="24"/>
                <w:lang w:bidi="ar-KW"/>
              </w:rPr>
            </w:pPr>
          </w:p>
        </w:tc>
      </w:tr>
      <w:tr w:rsidR="00AF3BCD" w:rsidRPr="00747A9A" w14:paraId="35E313BC" w14:textId="77777777" w:rsidTr="003D5DAC">
        <w:trPr>
          <w:trHeight w:val="536"/>
        </w:trPr>
        <w:tc>
          <w:tcPr>
            <w:tcW w:w="6586" w:type="dxa"/>
            <w:gridSpan w:val="4"/>
            <w:tcBorders>
              <w:top w:val="single" w:sz="8" w:space="0" w:color="auto"/>
              <w:bottom w:val="single" w:sz="8" w:space="0" w:color="auto"/>
            </w:tcBorders>
          </w:tcPr>
          <w:p w14:paraId="5EA56047" w14:textId="43958715" w:rsidR="00AF3BCD" w:rsidRPr="002B622D" w:rsidRDefault="00E15457" w:rsidP="00AF3BCD">
            <w:pPr>
              <w:bidi/>
              <w:spacing w:after="0" w:line="240" w:lineRule="auto"/>
              <w:rPr>
                <w:rFonts w:asciiTheme="majorHAnsi" w:hAnsiTheme="majorHAnsi" w:cs="Calibri Light"/>
                <w:sz w:val="28"/>
                <w:szCs w:val="28"/>
              </w:rPr>
            </w:pPr>
            <w:r w:rsidRPr="00E15457">
              <w:rPr>
                <w:rFonts w:asciiTheme="majorHAnsi" w:hAnsiTheme="majorHAnsi" w:cs="Calibri Light"/>
                <w:sz w:val="28"/>
                <w:szCs w:val="28"/>
                <w:rtl/>
              </w:rPr>
              <w:t>السعر كأحد عناصر المز</w:t>
            </w:r>
            <w:r w:rsidRPr="00E15457">
              <w:rPr>
                <w:rFonts w:asciiTheme="majorHAnsi" w:hAnsiTheme="majorHAnsi" w:cs="Calibri Light" w:hint="cs"/>
                <w:sz w:val="28"/>
                <w:szCs w:val="28"/>
                <w:rtl/>
              </w:rPr>
              <w:t>ی</w:t>
            </w:r>
            <w:r w:rsidRPr="00E15457">
              <w:rPr>
                <w:rFonts w:asciiTheme="majorHAnsi" w:hAnsiTheme="majorHAnsi" w:cs="Calibri Light" w:hint="eastAsia"/>
                <w:sz w:val="28"/>
                <w:szCs w:val="28"/>
                <w:rtl/>
              </w:rPr>
              <w:t>ــــج</w:t>
            </w:r>
            <w:r>
              <w:rPr>
                <w:rFonts w:asciiTheme="majorHAnsi" w:hAnsiTheme="majorHAnsi" w:cs="Calibri Light" w:hint="cs"/>
                <w:sz w:val="28"/>
                <w:szCs w:val="28"/>
                <w:rtl/>
              </w:rPr>
              <w:t xml:space="preserve"> </w:t>
            </w:r>
            <w:r w:rsidRPr="00E15457">
              <w:rPr>
                <w:rFonts w:asciiTheme="majorHAnsi" w:hAnsiTheme="majorHAnsi" w:cs="Calibri Light" w:hint="eastAsia"/>
                <w:sz w:val="28"/>
                <w:szCs w:val="28"/>
                <w:rtl/>
              </w:rPr>
              <w:t>التسو</w:t>
            </w:r>
            <w:r w:rsidRPr="00E15457">
              <w:rPr>
                <w:rFonts w:asciiTheme="majorHAnsi" w:hAnsiTheme="majorHAnsi" w:cs="Calibri Light" w:hint="cs"/>
                <w:sz w:val="28"/>
                <w:szCs w:val="28"/>
                <w:rtl/>
              </w:rPr>
              <w:t>ی</w:t>
            </w:r>
            <w:r w:rsidRPr="00E15457">
              <w:rPr>
                <w:rFonts w:asciiTheme="majorHAnsi" w:hAnsiTheme="majorHAnsi" w:cs="Calibri Light" w:hint="eastAsia"/>
                <w:sz w:val="28"/>
                <w:szCs w:val="28"/>
                <w:rtl/>
              </w:rPr>
              <w:t>ق</w:t>
            </w:r>
          </w:p>
        </w:tc>
        <w:tc>
          <w:tcPr>
            <w:tcW w:w="1792" w:type="dxa"/>
            <w:gridSpan w:val="2"/>
            <w:vAlign w:val="center"/>
          </w:tcPr>
          <w:p w14:paraId="096B705E" w14:textId="70E69B7F" w:rsidR="00AF3BCD" w:rsidRPr="00AF3BCD" w:rsidRDefault="00AF3BCD" w:rsidP="00AF3BCD">
            <w:pPr>
              <w:bidi/>
              <w:spacing w:after="0" w:line="240" w:lineRule="auto"/>
              <w:jc w:val="center"/>
              <w:rPr>
                <w:rFonts w:cs="Ali-A-Alwand"/>
                <w:sz w:val="32"/>
                <w:szCs w:val="32"/>
                <w:lang w:bidi="ar-IQ"/>
              </w:rPr>
            </w:pPr>
            <w:r w:rsidRPr="00E972C6">
              <w:rPr>
                <w:rFonts w:cs="Ali-A-Alwand" w:hint="cs"/>
                <w:sz w:val="32"/>
                <w:szCs w:val="32"/>
                <w:rtl/>
                <w:lang w:bidi="ar-IQ"/>
              </w:rPr>
              <w:t>الرابع</w:t>
            </w:r>
          </w:p>
        </w:tc>
        <w:tc>
          <w:tcPr>
            <w:tcW w:w="1972" w:type="dxa"/>
          </w:tcPr>
          <w:p w14:paraId="79C28130" w14:textId="77777777" w:rsidR="00AF3BCD" w:rsidRPr="006766CD" w:rsidRDefault="00AF3BCD" w:rsidP="00AF3BCD">
            <w:pPr>
              <w:spacing w:after="0" w:line="240" w:lineRule="auto"/>
              <w:rPr>
                <w:sz w:val="24"/>
                <w:szCs w:val="24"/>
                <w:lang w:bidi="ar-KW"/>
              </w:rPr>
            </w:pPr>
          </w:p>
        </w:tc>
      </w:tr>
      <w:tr w:rsidR="00AF3BCD" w:rsidRPr="00747A9A" w14:paraId="461CC3E2" w14:textId="77777777" w:rsidTr="003D5DAC">
        <w:trPr>
          <w:trHeight w:val="536"/>
        </w:trPr>
        <w:tc>
          <w:tcPr>
            <w:tcW w:w="6586" w:type="dxa"/>
            <w:gridSpan w:val="4"/>
            <w:tcBorders>
              <w:top w:val="single" w:sz="8" w:space="0" w:color="auto"/>
              <w:bottom w:val="single" w:sz="8" w:space="0" w:color="auto"/>
            </w:tcBorders>
          </w:tcPr>
          <w:p w14:paraId="6378F287" w14:textId="744BB247" w:rsidR="00AF3BCD" w:rsidRPr="00D77732" w:rsidRDefault="00D77732" w:rsidP="00FB4F9B">
            <w:pPr>
              <w:bidi/>
              <w:spacing w:after="0" w:line="240" w:lineRule="auto"/>
              <w:rPr>
                <w:rFonts w:asciiTheme="majorHAnsi" w:hAnsiTheme="majorHAnsi" w:cs="Calibri Light"/>
                <w:sz w:val="28"/>
                <w:szCs w:val="28"/>
              </w:rPr>
            </w:pPr>
            <w:r w:rsidRPr="00D77732">
              <w:rPr>
                <w:rFonts w:asciiTheme="majorHAnsi" w:hAnsiTheme="majorHAnsi" w:cs="Calibri Light"/>
                <w:sz w:val="28"/>
                <w:szCs w:val="28"/>
                <w:rtl/>
              </w:rPr>
              <w:t>القـرارات التسعي</w:t>
            </w:r>
            <w:r>
              <w:rPr>
                <w:rFonts w:asciiTheme="majorHAnsi" w:hAnsiTheme="majorHAnsi" w:cs="Calibri Light" w:hint="cs"/>
                <w:sz w:val="28"/>
                <w:szCs w:val="28"/>
                <w:rtl/>
              </w:rPr>
              <w:t>ر</w:t>
            </w:r>
            <w:r w:rsidRPr="00D77732">
              <w:rPr>
                <w:rFonts w:asciiTheme="majorHAnsi" w:hAnsiTheme="majorHAnsi" w:cs="Calibri Light"/>
                <w:sz w:val="28"/>
                <w:szCs w:val="28"/>
                <w:rtl/>
              </w:rPr>
              <w:t>ية</w:t>
            </w:r>
          </w:p>
        </w:tc>
        <w:tc>
          <w:tcPr>
            <w:tcW w:w="1792" w:type="dxa"/>
            <w:gridSpan w:val="2"/>
            <w:vAlign w:val="center"/>
          </w:tcPr>
          <w:p w14:paraId="31FD2014" w14:textId="59E852C4" w:rsidR="00AF3BCD" w:rsidRPr="00AF3BCD" w:rsidRDefault="00AF3BCD" w:rsidP="00AF3BCD">
            <w:pPr>
              <w:bidi/>
              <w:spacing w:after="0" w:line="240" w:lineRule="auto"/>
              <w:jc w:val="center"/>
              <w:rPr>
                <w:rFonts w:cs="Ali-A-Alwand"/>
                <w:sz w:val="32"/>
                <w:szCs w:val="32"/>
                <w:lang w:bidi="ar-IQ"/>
              </w:rPr>
            </w:pPr>
            <w:r w:rsidRPr="00E972C6">
              <w:rPr>
                <w:rFonts w:cs="Ali-A-Alwand" w:hint="cs"/>
                <w:sz w:val="32"/>
                <w:szCs w:val="32"/>
                <w:rtl/>
                <w:lang w:bidi="ar-IQ"/>
              </w:rPr>
              <w:t>الخامس</w:t>
            </w:r>
          </w:p>
        </w:tc>
        <w:tc>
          <w:tcPr>
            <w:tcW w:w="1972" w:type="dxa"/>
          </w:tcPr>
          <w:p w14:paraId="56C45C7B" w14:textId="77777777" w:rsidR="00AF3BCD" w:rsidRPr="006766CD" w:rsidRDefault="00AF3BCD" w:rsidP="00AF3BCD">
            <w:pPr>
              <w:spacing w:after="0" w:line="240" w:lineRule="auto"/>
              <w:rPr>
                <w:sz w:val="24"/>
                <w:szCs w:val="24"/>
                <w:lang w:bidi="ar-KW"/>
              </w:rPr>
            </w:pPr>
          </w:p>
        </w:tc>
      </w:tr>
      <w:tr w:rsidR="00E15457" w:rsidRPr="00747A9A" w14:paraId="1CF210BE" w14:textId="77777777" w:rsidTr="003D5DAC">
        <w:trPr>
          <w:trHeight w:val="536"/>
        </w:trPr>
        <w:tc>
          <w:tcPr>
            <w:tcW w:w="6586" w:type="dxa"/>
            <w:gridSpan w:val="4"/>
            <w:tcBorders>
              <w:top w:val="single" w:sz="8" w:space="0" w:color="auto"/>
              <w:bottom w:val="single" w:sz="8" w:space="0" w:color="auto"/>
            </w:tcBorders>
          </w:tcPr>
          <w:p w14:paraId="58938FD7" w14:textId="30D56A09" w:rsidR="00E15457" w:rsidRPr="00FB4F9B" w:rsidRDefault="00E15457" w:rsidP="00E15457">
            <w:pPr>
              <w:bidi/>
              <w:spacing w:after="0" w:line="240" w:lineRule="auto"/>
              <w:rPr>
                <w:rFonts w:asciiTheme="majorHAnsi" w:hAnsiTheme="majorHAnsi" w:cs="Calibri Light"/>
                <w:sz w:val="28"/>
                <w:szCs w:val="28"/>
              </w:rPr>
            </w:pPr>
            <w:r>
              <w:rPr>
                <w:rFonts w:asciiTheme="majorHAnsi" w:hAnsiTheme="majorHAnsi" w:cs="Calibri Light" w:hint="cs"/>
                <w:sz w:val="28"/>
                <w:szCs w:val="28"/>
                <w:rtl/>
              </w:rPr>
              <w:t>طرق التسعير(</w:t>
            </w:r>
            <w:r w:rsidRPr="004B3135">
              <w:rPr>
                <w:rFonts w:asciiTheme="majorHAnsi" w:hAnsiTheme="majorHAnsi" w:cs="Calibri Light"/>
                <w:sz w:val="28"/>
                <w:szCs w:val="28"/>
                <w:rtl/>
              </w:rPr>
              <w:t>السعر بي</w:t>
            </w:r>
            <w:r>
              <w:rPr>
                <w:rFonts w:asciiTheme="majorHAnsi" w:hAnsiTheme="majorHAnsi" w:cs="Calibri Light" w:hint="cs"/>
                <w:sz w:val="28"/>
                <w:szCs w:val="28"/>
                <w:rtl/>
              </w:rPr>
              <w:t>ن</w:t>
            </w:r>
            <w:r w:rsidRPr="004B3135">
              <w:rPr>
                <w:rFonts w:asciiTheme="majorHAnsi" w:hAnsiTheme="majorHAnsi" w:cs="Calibri Light"/>
                <w:sz w:val="28"/>
                <w:szCs w:val="28"/>
                <w:rtl/>
              </w:rPr>
              <w:t xml:space="preserve"> التكلفة وإدراك المستهلكي للقيمة</w:t>
            </w:r>
            <w:r>
              <w:rPr>
                <w:rFonts w:asciiTheme="majorHAnsi" w:hAnsiTheme="majorHAnsi" w:cs="Calibri Light" w:hint="cs"/>
                <w:sz w:val="28"/>
                <w:szCs w:val="28"/>
                <w:rtl/>
              </w:rPr>
              <w:t>)</w:t>
            </w:r>
          </w:p>
        </w:tc>
        <w:tc>
          <w:tcPr>
            <w:tcW w:w="1792" w:type="dxa"/>
            <w:gridSpan w:val="2"/>
            <w:vAlign w:val="center"/>
          </w:tcPr>
          <w:p w14:paraId="300203AC" w14:textId="40BC1E51" w:rsidR="00E15457" w:rsidRPr="00AF3BCD" w:rsidRDefault="00E15457" w:rsidP="00E15457">
            <w:pPr>
              <w:bidi/>
              <w:spacing w:after="0" w:line="240" w:lineRule="auto"/>
              <w:jc w:val="center"/>
              <w:rPr>
                <w:rFonts w:cs="Ali-A-Alwand"/>
                <w:sz w:val="32"/>
                <w:szCs w:val="32"/>
                <w:lang w:bidi="ar-IQ"/>
              </w:rPr>
            </w:pPr>
            <w:r w:rsidRPr="00E972C6">
              <w:rPr>
                <w:rFonts w:cs="Ali-A-Alwand" w:hint="cs"/>
                <w:sz w:val="32"/>
                <w:szCs w:val="32"/>
                <w:rtl/>
                <w:lang w:bidi="ar-IQ"/>
              </w:rPr>
              <w:t>السادس</w:t>
            </w:r>
          </w:p>
        </w:tc>
        <w:tc>
          <w:tcPr>
            <w:tcW w:w="1972" w:type="dxa"/>
          </w:tcPr>
          <w:p w14:paraId="5853ABC9" w14:textId="77777777" w:rsidR="00E15457" w:rsidRPr="006766CD" w:rsidRDefault="00E15457" w:rsidP="00E15457">
            <w:pPr>
              <w:spacing w:after="0" w:line="240" w:lineRule="auto"/>
              <w:rPr>
                <w:sz w:val="24"/>
                <w:szCs w:val="24"/>
                <w:lang w:bidi="ar-KW"/>
              </w:rPr>
            </w:pPr>
          </w:p>
        </w:tc>
      </w:tr>
      <w:tr w:rsidR="00E15457" w:rsidRPr="00747A9A" w14:paraId="3D636154" w14:textId="77777777" w:rsidTr="003D5DAC">
        <w:trPr>
          <w:trHeight w:val="536"/>
        </w:trPr>
        <w:tc>
          <w:tcPr>
            <w:tcW w:w="6586" w:type="dxa"/>
            <w:gridSpan w:val="4"/>
            <w:tcBorders>
              <w:top w:val="single" w:sz="8" w:space="0" w:color="auto"/>
              <w:bottom w:val="single" w:sz="8" w:space="0" w:color="auto"/>
            </w:tcBorders>
          </w:tcPr>
          <w:p w14:paraId="0D7910E2" w14:textId="0651B94F" w:rsidR="00E15457" w:rsidRPr="00FB4F9B" w:rsidRDefault="00E15457" w:rsidP="00E15457">
            <w:pPr>
              <w:bidi/>
              <w:spacing w:after="0" w:line="240" w:lineRule="auto"/>
              <w:rPr>
                <w:rFonts w:asciiTheme="majorHAnsi" w:hAnsiTheme="majorHAnsi" w:cs="Calibri Light"/>
                <w:sz w:val="28"/>
                <w:szCs w:val="28"/>
              </w:rPr>
            </w:pPr>
            <w:r w:rsidRPr="00FB4F9B">
              <w:rPr>
                <w:rFonts w:asciiTheme="majorHAnsi" w:hAnsiTheme="majorHAnsi" w:cs="Calibri Light"/>
                <w:sz w:val="28"/>
                <w:szCs w:val="28"/>
                <w:rtl/>
              </w:rPr>
              <w:t xml:space="preserve"> </w:t>
            </w:r>
            <w:r w:rsidRPr="00E15457">
              <w:rPr>
                <w:rFonts w:asciiTheme="majorHAnsi" w:hAnsiTheme="majorHAnsi" w:cs="Calibri Light"/>
                <w:sz w:val="28"/>
                <w:szCs w:val="28"/>
                <w:rtl/>
              </w:rPr>
              <w:t>التسعي</w:t>
            </w:r>
            <w:r>
              <w:rPr>
                <w:rFonts w:asciiTheme="majorHAnsi" w:hAnsiTheme="majorHAnsi" w:cs="Calibri Light" w:hint="cs"/>
                <w:sz w:val="28"/>
                <w:szCs w:val="28"/>
                <w:rtl/>
                <w:lang w:bidi="ar-IQ"/>
              </w:rPr>
              <w:t>ر</w:t>
            </w:r>
            <w:r w:rsidRPr="00E15457">
              <w:rPr>
                <w:rFonts w:asciiTheme="majorHAnsi" w:hAnsiTheme="majorHAnsi" w:cs="Calibri Light"/>
                <w:sz w:val="28"/>
                <w:szCs w:val="28"/>
                <w:rtl/>
              </w:rPr>
              <w:t xml:space="preserve"> بناء على التكلفة</w:t>
            </w:r>
          </w:p>
        </w:tc>
        <w:tc>
          <w:tcPr>
            <w:tcW w:w="1792" w:type="dxa"/>
            <w:gridSpan w:val="2"/>
            <w:vAlign w:val="center"/>
          </w:tcPr>
          <w:p w14:paraId="788968FE" w14:textId="0BE3DF99" w:rsidR="00E15457" w:rsidRPr="00AF3BCD" w:rsidRDefault="00E15457" w:rsidP="00E15457">
            <w:pPr>
              <w:bidi/>
              <w:spacing w:after="0" w:line="240" w:lineRule="auto"/>
              <w:jc w:val="center"/>
              <w:rPr>
                <w:rFonts w:cs="Ali-A-Alwand"/>
                <w:sz w:val="32"/>
                <w:szCs w:val="32"/>
                <w:lang w:bidi="ar-IQ"/>
              </w:rPr>
            </w:pPr>
            <w:r w:rsidRPr="00E972C6">
              <w:rPr>
                <w:rFonts w:cs="Ali-A-Alwand" w:hint="cs"/>
                <w:sz w:val="32"/>
                <w:szCs w:val="32"/>
                <w:rtl/>
                <w:lang w:bidi="ar-IQ"/>
              </w:rPr>
              <w:t>السابع</w:t>
            </w:r>
          </w:p>
        </w:tc>
        <w:tc>
          <w:tcPr>
            <w:tcW w:w="1972" w:type="dxa"/>
          </w:tcPr>
          <w:p w14:paraId="4A8DCFA2" w14:textId="77777777" w:rsidR="00E15457" w:rsidRPr="006766CD" w:rsidRDefault="00E15457" w:rsidP="00E15457">
            <w:pPr>
              <w:spacing w:after="0" w:line="240" w:lineRule="auto"/>
              <w:rPr>
                <w:sz w:val="24"/>
                <w:szCs w:val="24"/>
                <w:lang w:bidi="ar-KW"/>
              </w:rPr>
            </w:pPr>
          </w:p>
        </w:tc>
      </w:tr>
      <w:tr w:rsidR="00E15457" w:rsidRPr="00747A9A" w14:paraId="5210F65C" w14:textId="77777777" w:rsidTr="003D5DAC">
        <w:trPr>
          <w:trHeight w:val="536"/>
        </w:trPr>
        <w:tc>
          <w:tcPr>
            <w:tcW w:w="6586" w:type="dxa"/>
            <w:gridSpan w:val="4"/>
            <w:tcBorders>
              <w:top w:val="single" w:sz="8" w:space="0" w:color="auto"/>
              <w:bottom w:val="single" w:sz="8" w:space="0" w:color="auto"/>
            </w:tcBorders>
          </w:tcPr>
          <w:p w14:paraId="2899A770" w14:textId="083EBD9B" w:rsidR="00E15457" w:rsidRPr="00FB4F9B" w:rsidRDefault="00E15457" w:rsidP="00E15457">
            <w:pPr>
              <w:bidi/>
              <w:spacing w:after="0" w:line="240" w:lineRule="auto"/>
              <w:rPr>
                <w:rFonts w:asciiTheme="majorHAnsi" w:hAnsiTheme="majorHAnsi" w:cs="Calibri Light"/>
                <w:sz w:val="28"/>
                <w:szCs w:val="28"/>
              </w:rPr>
            </w:pPr>
            <w:r>
              <w:rPr>
                <w:rFonts w:asciiTheme="majorHAnsi" w:hAnsiTheme="majorHAnsi" w:cs="Calibri Light"/>
                <w:sz w:val="28"/>
                <w:szCs w:val="28"/>
                <w:rtl/>
              </w:rPr>
              <w:t>طريقة التسعي</w:t>
            </w:r>
            <w:r>
              <w:rPr>
                <w:rFonts w:asciiTheme="majorHAnsi" w:hAnsiTheme="majorHAnsi" w:cs="Calibri Light" w:hint="cs"/>
                <w:sz w:val="28"/>
                <w:szCs w:val="28"/>
                <w:rtl/>
              </w:rPr>
              <w:t>ر</w:t>
            </w:r>
            <w:r>
              <w:rPr>
                <w:rFonts w:asciiTheme="majorHAnsi" w:hAnsiTheme="majorHAnsi" w:cs="Calibri Light"/>
                <w:sz w:val="28"/>
                <w:szCs w:val="28"/>
                <w:rtl/>
              </w:rPr>
              <w:t xml:space="preserve"> بالمزادات</w:t>
            </w:r>
          </w:p>
        </w:tc>
        <w:tc>
          <w:tcPr>
            <w:tcW w:w="1792" w:type="dxa"/>
            <w:gridSpan w:val="2"/>
            <w:vAlign w:val="center"/>
          </w:tcPr>
          <w:p w14:paraId="29B937F3" w14:textId="40059FB6" w:rsidR="00E15457" w:rsidRPr="00AF3BCD" w:rsidRDefault="00E15457" w:rsidP="00E15457">
            <w:pPr>
              <w:bidi/>
              <w:spacing w:after="0" w:line="240" w:lineRule="auto"/>
              <w:jc w:val="center"/>
              <w:rPr>
                <w:rFonts w:cs="Ali-A-Alwand"/>
                <w:sz w:val="32"/>
                <w:szCs w:val="32"/>
                <w:lang w:bidi="ar-IQ"/>
              </w:rPr>
            </w:pPr>
            <w:r w:rsidRPr="00E972C6">
              <w:rPr>
                <w:rFonts w:cs="Ali-A-Alwand" w:hint="cs"/>
                <w:sz w:val="32"/>
                <w:szCs w:val="32"/>
                <w:rtl/>
                <w:lang w:bidi="ar-IQ"/>
              </w:rPr>
              <w:t>الثامن</w:t>
            </w:r>
          </w:p>
        </w:tc>
        <w:tc>
          <w:tcPr>
            <w:tcW w:w="1972" w:type="dxa"/>
          </w:tcPr>
          <w:p w14:paraId="41A42AF6" w14:textId="77777777" w:rsidR="00E15457" w:rsidRPr="006766CD" w:rsidRDefault="00E15457" w:rsidP="00E15457">
            <w:pPr>
              <w:spacing w:after="0" w:line="240" w:lineRule="auto"/>
              <w:rPr>
                <w:sz w:val="24"/>
                <w:szCs w:val="24"/>
                <w:lang w:bidi="ar-KW"/>
              </w:rPr>
            </w:pPr>
          </w:p>
        </w:tc>
      </w:tr>
      <w:tr w:rsidR="00E15457" w:rsidRPr="00747A9A" w14:paraId="31B6FDD1" w14:textId="77777777" w:rsidTr="003D5DAC">
        <w:trPr>
          <w:trHeight w:val="536"/>
        </w:trPr>
        <w:tc>
          <w:tcPr>
            <w:tcW w:w="6586" w:type="dxa"/>
            <w:gridSpan w:val="4"/>
            <w:tcBorders>
              <w:top w:val="single" w:sz="8" w:space="0" w:color="auto"/>
              <w:bottom w:val="single" w:sz="8" w:space="0" w:color="auto"/>
            </w:tcBorders>
          </w:tcPr>
          <w:p w14:paraId="6FC7FCD6" w14:textId="7B380BE3" w:rsidR="00E15457" w:rsidRPr="00FB4F9B" w:rsidRDefault="00AE49AF" w:rsidP="00E15457">
            <w:pPr>
              <w:bidi/>
              <w:spacing w:after="0" w:line="240" w:lineRule="auto"/>
              <w:rPr>
                <w:rFonts w:asciiTheme="majorHAnsi" w:hAnsiTheme="majorHAnsi" w:cs="Calibri Light"/>
                <w:sz w:val="28"/>
                <w:szCs w:val="28"/>
              </w:rPr>
            </w:pPr>
            <w:r w:rsidRPr="00AE49AF">
              <w:rPr>
                <w:rFonts w:asciiTheme="majorHAnsi" w:hAnsiTheme="majorHAnsi" w:cs="Calibri Light"/>
                <w:sz w:val="28"/>
                <w:szCs w:val="28"/>
                <w:rtl/>
              </w:rPr>
              <w:t>استراتيجيات التسعير</w:t>
            </w:r>
            <w:r>
              <w:rPr>
                <w:rFonts w:asciiTheme="majorHAnsi" w:hAnsiTheme="majorHAnsi" w:cs="Calibri Light" w:hint="cs"/>
                <w:sz w:val="28"/>
                <w:szCs w:val="28"/>
                <w:rtl/>
              </w:rPr>
              <w:t xml:space="preserve">/ </w:t>
            </w:r>
            <w:r w:rsidRPr="00AE49AF">
              <w:rPr>
                <w:rFonts w:asciiTheme="majorHAnsi" w:hAnsiTheme="majorHAnsi" w:cs="Calibri Light"/>
                <w:sz w:val="28"/>
                <w:szCs w:val="28"/>
                <w:rtl/>
              </w:rPr>
              <w:t>استرات</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ج</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ات</w:t>
            </w:r>
            <w:r w:rsidRPr="00AE49AF">
              <w:rPr>
                <w:rFonts w:asciiTheme="majorHAnsi" w:hAnsiTheme="majorHAnsi" w:cs="Calibri Light"/>
                <w:sz w:val="28"/>
                <w:szCs w:val="28"/>
                <w:rtl/>
              </w:rPr>
              <w:t xml:space="preserve"> تسع</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ر</w:t>
            </w:r>
            <w:r w:rsidRPr="00AE49AF">
              <w:rPr>
                <w:rFonts w:asciiTheme="majorHAnsi" w:hAnsiTheme="majorHAnsi" w:cs="Calibri Light"/>
                <w:sz w:val="28"/>
                <w:szCs w:val="28"/>
                <w:rtl/>
              </w:rPr>
              <w:t xml:space="preserve"> المنتجات الجد</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دة</w:t>
            </w:r>
            <w:r w:rsidRPr="00AE49AF">
              <w:rPr>
                <w:rFonts w:asciiTheme="majorHAnsi" w:hAnsiTheme="majorHAnsi" w:cs="Calibri Light"/>
                <w:sz w:val="28"/>
                <w:szCs w:val="28"/>
                <w:rtl/>
              </w:rPr>
              <w:t xml:space="preserve">     </w:t>
            </w:r>
          </w:p>
        </w:tc>
        <w:tc>
          <w:tcPr>
            <w:tcW w:w="1792" w:type="dxa"/>
            <w:gridSpan w:val="2"/>
            <w:vAlign w:val="center"/>
          </w:tcPr>
          <w:p w14:paraId="663BA0A4" w14:textId="32CCECA0" w:rsidR="00E15457" w:rsidRPr="00AF3BCD" w:rsidRDefault="00E15457" w:rsidP="00E15457">
            <w:pPr>
              <w:bidi/>
              <w:spacing w:after="0" w:line="240" w:lineRule="auto"/>
              <w:jc w:val="center"/>
              <w:rPr>
                <w:rFonts w:cs="Ali-A-Alwand"/>
                <w:sz w:val="32"/>
                <w:szCs w:val="32"/>
                <w:lang w:bidi="ar-IQ"/>
              </w:rPr>
            </w:pPr>
            <w:r w:rsidRPr="00E972C6">
              <w:rPr>
                <w:rFonts w:cs="Ali-A-Alwand" w:hint="cs"/>
                <w:sz w:val="32"/>
                <w:szCs w:val="32"/>
                <w:rtl/>
                <w:lang w:bidi="ar-IQ"/>
              </w:rPr>
              <w:t>التاسع</w:t>
            </w:r>
          </w:p>
        </w:tc>
        <w:tc>
          <w:tcPr>
            <w:tcW w:w="1972" w:type="dxa"/>
          </w:tcPr>
          <w:p w14:paraId="188E9A02" w14:textId="77777777" w:rsidR="00E15457" w:rsidRPr="006766CD" w:rsidRDefault="00E15457" w:rsidP="00E15457">
            <w:pPr>
              <w:spacing w:after="0" w:line="240" w:lineRule="auto"/>
              <w:rPr>
                <w:sz w:val="24"/>
                <w:szCs w:val="24"/>
                <w:lang w:bidi="ar-KW"/>
              </w:rPr>
            </w:pPr>
          </w:p>
        </w:tc>
      </w:tr>
      <w:tr w:rsidR="00E15457" w:rsidRPr="00747A9A" w14:paraId="16055D6C" w14:textId="77777777" w:rsidTr="003D5DAC">
        <w:trPr>
          <w:trHeight w:val="536"/>
        </w:trPr>
        <w:tc>
          <w:tcPr>
            <w:tcW w:w="6586" w:type="dxa"/>
            <w:gridSpan w:val="4"/>
            <w:tcBorders>
              <w:top w:val="single" w:sz="8" w:space="0" w:color="auto"/>
              <w:bottom w:val="single" w:sz="8" w:space="0" w:color="auto"/>
            </w:tcBorders>
          </w:tcPr>
          <w:p w14:paraId="54341284" w14:textId="66EA81C1" w:rsidR="00E15457" w:rsidRPr="00FB4F9B" w:rsidRDefault="00AE49AF" w:rsidP="00E15457">
            <w:pPr>
              <w:bidi/>
              <w:spacing w:after="0" w:line="240" w:lineRule="auto"/>
              <w:rPr>
                <w:rFonts w:asciiTheme="majorHAnsi" w:hAnsiTheme="majorHAnsi" w:cs="Calibri Light"/>
                <w:sz w:val="28"/>
                <w:szCs w:val="28"/>
              </w:rPr>
            </w:pPr>
            <w:r w:rsidRPr="00AE49AF">
              <w:rPr>
                <w:rFonts w:asciiTheme="majorHAnsi" w:hAnsiTheme="majorHAnsi" w:cs="Calibri Light"/>
                <w:sz w:val="28"/>
                <w:szCs w:val="28"/>
                <w:rtl/>
              </w:rPr>
              <w:t>استرات</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ج</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ة</w:t>
            </w:r>
            <w:r w:rsidRPr="00AE49AF">
              <w:rPr>
                <w:rFonts w:asciiTheme="majorHAnsi" w:hAnsiTheme="majorHAnsi" w:cs="Calibri Light"/>
                <w:sz w:val="28"/>
                <w:szCs w:val="28"/>
                <w:rtl/>
              </w:rPr>
              <w:t xml:space="preserve"> التم</w:t>
            </w:r>
            <w:r w:rsidRPr="00AE49AF">
              <w:rPr>
                <w:rFonts w:asciiTheme="majorHAnsi" w:hAnsiTheme="majorHAnsi" w:cs="Calibri Light" w:hint="cs"/>
                <w:sz w:val="28"/>
                <w:szCs w:val="28"/>
                <w:rtl/>
              </w:rPr>
              <w:t>یی</w:t>
            </w:r>
            <w:r w:rsidRPr="00AE49AF">
              <w:rPr>
                <w:rFonts w:asciiTheme="majorHAnsi" w:hAnsiTheme="majorHAnsi" w:cs="Calibri Light" w:hint="eastAsia"/>
                <w:sz w:val="28"/>
                <w:szCs w:val="28"/>
                <w:rtl/>
              </w:rPr>
              <w:t>ز</w:t>
            </w:r>
            <w:r>
              <w:rPr>
                <w:rFonts w:asciiTheme="majorHAnsi" w:hAnsiTheme="majorHAnsi" w:cs="Calibri Light"/>
                <w:sz w:val="28"/>
                <w:szCs w:val="28"/>
                <w:rtl/>
              </w:rPr>
              <w:t xml:space="preserve"> السعري</w:t>
            </w:r>
          </w:p>
        </w:tc>
        <w:tc>
          <w:tcPr>
            <w:tcW w:w="1792" w:type="dxa"/>
            <w:gridSpan w:val="2"/>
            <w:vAlign w:val="center"/>
          </w:tcPr>
          <w:p w14:paraId="6CB738C1" w14:textId="7A9E71FD" w:rsidR="00E15457" w:rsidRPr="00AF3BCD" w:rsidRDefault="00E15457" w:rsidP="00E15457">
            <w:pPr>
              <w:bidi/>
              <w:spacing w:after="0" w:line="240" w:lineRule="auto"/>
              <w:jc w:val="center"/>
              <w:rPr>
                <w:rFonts w:cs="Ali-A-Alwand"/>
                <w:sz w:val="32"/>
                <w:szCs w:val="32"/>
                <w:lang w:bidi="ar-IQ"/>
              </w:rPr>
            </w:pPr>
            <w:r w:rsidRPr="00E972C6">
              <w:rPr>
                <w:rFonts w:cs="Ali-A-Alwand" w:hint="cs"/>
                <w:sz w:val="32"/>
                <w:szCs w:val="32"/>
                <w:rtl/>
                <w:lang w:bidi="ar-IQ"/>
              </w:rPr>
              <w:t>العاشر</w:t>
            </w:r>
          </w:p>
        </w:tc>
        <w:tc>
          <w:tcPr>
            <w:tcW w:w="1972" w:type="dxa"/>
          </w:tcPr>
          <w:p w14:paraId="4C09260B" w14:textId="77777777" w:rsidR="00E15457" w:rsidRPr="006766CD" w:rsidRDefault="00E15457" w:rsidP="00E15457">
            <w:pPr>
              <w:spacing w:after="0" w:line="240" w:lineRule="auto"/>
              <w:rPr>
                <w:sz w:val="24"/>
                <w:szCs w:val="24"/>
                <w:lang w:bidi="ar-KW"/>
              </w:rPr>
            </w:pPr>
          </w:p>
        </w:tc>
      </w:tr>
      <w:tr w:rsidR="00E15457" w:rsidRPr="00747A9A" w14:paraId="5568F129" w14:textId="77777777" w:rsidTr="003D5DAC">
        <w:trPr>
          <w:trHeight w:val="536"/>
        </w:trPr>
        <w:tc>
          <w:tcPr>
            <w:tcW w:w="6586" w:type="dxa"/>
            <w:gridSpan w:val="4"/>
            <w:tcBorders>
              <w:top w:val="single" w:sz="8" w:space="0" w:color="auto"/>
              <w:bottom w:val="single" w:sz="8" w:space="0" w:color="auto"/>
            </w:tcBorders>
          </w:tcPr>
          <w:p w14:paraId="66DDC183" w14:textId="6B860AF3" w:rsidR="00E15457" w:rsidRPr="00761CD5" w:rsidRDefault="00AE49AF" w:rsidP="00E15457">
            <w:pPr>
              <w:bidi/>
              <w:spacing w:after="0" w:line="240" w:lineRule="auto"/>
              <w:rPr>
                <w:rFonts w:asciiTheme="majorHAnsi" w:hAnsiTheme="majorHAnsi" w:cs="Calibri Light"/>
                <w:sz w:val="28"/>
                <w:szCs w:val="28"/>
              </w:rPr>
            </w:pPr>
            <w:r w:rsidRPr="00AE49AF">
              <w:rPr>
                <w:rFonts w:asciiTheme="majorHAnsi" w:hAnsiTheme="majorHAnsi" w:cs="Calibri Light"/>
                <w:sz w:val="28"/>
                <w:szCs w:val="28"/>
                <w:rtl/>
              </w:rPr>
              <w:t>استرات</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ج</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ة</w:t>
            </w:r>
            <w:r w:rsidRPr="00AE49AF">
              <w:rPr>
                <w:rFonts w:asciiTheme="majorHAnsi" w:hAnsiTheme="majorHAnsi" w:cs="Calibri Light"/>
                <w:sz w:val="28"/>
                <w:szCs w:val="28"/>
                <w:rtl/>
              </w:rPr>
              <w:t xml:space="preserve"> التسع</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ر</w:t>
            </w:r>
            <w:r w:rsidRPr="00AE49AF">
              <w:rPr>
                <w:rFonts w:asciiTheme="majorHAnsi" w:hAnsiTheme="majorHAnsi" w:cs="Calibri Light"/>
                <w:sz w:val="28"/>
                <w:szCs w:val="28"/>
                <w:rtl/>
              </w:rPr>
              <w:t xml:space="preserve"> الترو</w:t>
            </w:r>
            <w:r w:rsidRPr="00AE49AF">
              <w:rPr>
                <w:rFonts w:asciiTheme="majorHAnsi" w:hAnsiTheme="majorHAnsi" w:cs="Calibri Light" w:hint="cs"/>
                <w:sz w:val="28"/>
                <w:szCs w:val="28"/>
                <w:rtl/>
              </w:rPr>
              <w:t>ی</w:t>
            </w:r>
            <w:r>
              <w:rPr>
                <w:rFonts w:asciiTheme="majorHAnsi" w:hAnsiTheme="majorHAnsi" w:cs="Calibri Light" w:hint="eastAsia"/>
                <w:sz w:val="28"/>
                <w:szCs w:val="28"/>
                <w:rtl/>
              </w:rPr>
              <w:t>ج</w:t>
            </w:r>
            <w:r>
              <w:rPr>
                <w:rFonts w:asciiTheme="majorHAnsi" w:hAnsiTheme="majorHAnsi" w:cs="Calibri Light" w:hint="cs"/>
                <w:sz w:val="28"/>
                <w:szCs w:val="28"/>
                <w:rtl/>
              </w:rPr>
              <w:t>ي</w:t>
            </w:r>
          </w:p>
        </w:tc>
        <w:tc>
          <w:tcPr>
            <w:tcW w:w="1792" w:type="dxa"/>
            <w:gridSpan w:val="2"/>
            <w:vAlign w:val="center"/>
          </w:tcPr>
          <w:p w14:paraId="6455B127" w14:textId="2B87FC22" w:rsidR="00E15457" w:rsidRPr="00AF3BCD" w:rsidRDefault="00E15457" w:rsidP="00E15457">
            <w:pPr>
              <w:bidi/>
              <w:spacing w:after="0" w:line="240" w:lineRule="auto"/>
              <w:jc w:val="center"/>
              <w:rPr>
                <w:rFonts w:cs="Ali-A-Alwand"/>
                <w:sz w:val="32"/>
                <w:szCs w:val="32"/>
                <w:lang w:bidi="ar-IQ"/>
              </w:rPr>
            </w:pPr>
            <w:r w:rsidRPr="00E972C6">
              <w:rPr>
                <w:rFonts w:cs="Ali-A-Alwand" w:hint="cs"/>
                <w:sz w:val="32"/>
                <w:szCs w:val="32"/>
                <w:rtl/>
                <w:lang w:bidi="ar-IQ"/>
              </w:rPr>
              <w:t>الحادي عشر</w:t>
            </w:r>
          </w:p>
        </w:tc>
        <w:tc>
          <w:tcPr>
            <w:tcW w:w="1972" w:type="dxa"/>
          </w:tcPr>
          <w:p w14:paraId="467A1AF5" w14:textId="77777777" w:rsidR="00E15457" w:rsidRPr="006766CD" w:rsidRDefault="00E15457" w:rsidP="00E15457">
            <w:pPr>
              <w:spacing w:after="0" w:line="240" w:lineRule="auto"/>
              <w:rPr>
                <w:sz w:val="24"/>
                <w:szCs w:val="24"/>
                <w:lang w:bidi="ar-KW"/>
              </w:rPr>
            </w:pPr>
          </w:p>
        </w:tc>
      </w:tr>
      <w:tr w:rsidR="00E15457" w:rsidRPr="00747A9A" w14:paraId="05EDFDF6" w14:textId="77777777" w:rsidTr="003D5DAC">
        <w:trPr>
          <w:trHeight w:val="536"/>
        </w:trPr>
        <w:tc>
          <w:tcPr>
            <w:tcW w:w="6586" w:type="dxa"/>
            <w:gridSpan w:val="4"/>
            <w:tcBorders>
              <w:top w:val="single" w:sz="8" w:space="0" w:color="auto"/>
              <w:bottom w:val="single" w:sz="8" w:space="0" w:color="auto"/>
            </w:tcBorders>
          </w:tcPr>
          <w:p w14:paraId="35F888AA" w14:textId="77C67C96" w:rsidR="00E15457" w:rsidRPr="00761CD5" w:rsidRDefault="00B22188" w:rsidP="00E15457">
            <w:pPr>
              <w:bidi/>
              <w:spacing w:after="0" w:line="240" w:lineRule="auto"/>
              <w:rPr>
                <w:rFonts w:asciiTheme="majorHAnsi" w:hAnsiTheme="majorHAnsi" w:cs="Calibri Light" w:hint="cs"/>
                <w:sz w:val="28"/>
                <w:szCs w:val="28"/>
                <w:rtl/>
                <w:lang w:bidi="ar-IQ"/>
              </w:rPr>
            </w:pPr>
            <w:r w:rsidRPr="00AE49AF">
              <w:rPr>
                <w:rFonts w:asciiTheme="majorHAnsi" w:hAnsiTheme="majorHAnsi" w:cs="Calibri Light"/>
                <w:sz w:val="28"/>
                <w:szCs w:val="28"/>
                <w:rtl/>
              </w:rPr>
              <w:t>استرات</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ج</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ة</w:t>
            </w:r>
            <w:r w:rsidRPr="00AE49AF">
              <w:rPr>
                <w:rFonts w:asciiTheme="majorHAnsi" w:hAnsiTheme="majorHAnsi" w:cs="Calibri Light"/>
                <w:sz w:val="28"/>
                <w:szCs w:val="28"/>
                <w:rtl/>
              </w:rPr>
              <w:t xml:space="preserve"> التسع</w:t>
            </w:r>
            <w:r w:rsidRPr="00AE49AF">
              <w:rPr>
                <w:rFonts w:asciiTheme="majorHAnsi" w:hAnsiTheme="majorHAnsi" w:cs="Calibri Light" w:hint="cs"/>
                <w:sz w:val="28"/>
                <w:szCs w:val="28"/>
                <w:rtl/>
              </w:rPr>
              <w:t>ی</w:t>
            </w:r>
            <w:r w:rsidRPr="00AE49AF">
              <w:rPr>
                <w:rFonts w:asciiTheme="majorHAnsi" w:hAnsiTheme="majorHAnsi" w:cs="Calibri Light" w:hint="eastAsia"/>
                <w:sz w:val="28"/>
                <w:szCs w:val="28"/>
                <w:rtl/>
              </w:rPr>
              <w:t>ر</w:t>
            </w:r>
            <w:r>
              <w:rPr>
                <w:rFonts w:asciiTheme="majorHAnsi" w:hAnsiTheme="majorHAnsi" w:cs="Calibri Light"/>
                <w:sz w:val="28"/>
                <w:szCs w:val="28"/>
              </w:rPr>
              <w:t xml:space="preserve"> </w:t>
            </w:r>
            <w:r>
              <w:rPr>
                <w:rFonts w:asciiTheme="majorHAnsi" w:hAnsiTheme="majorHAnsi" w:cs="Calibri Light" w:hint="cs"/>
                <w:sz w:val="28"/>
                <w:szCs w:val="28"/>
                <w:rtl/>
                <w:lang w:bidi="ar-IQ"/>
              </w:rPr>
              <w:t xml:space="preserve"> الدولية</w:t>
            </w:r>
          </w:p>
        </w:tc>
        <w:tc>
          <w:tcPr>
            <w:tcW w:w="1792" w:type="dxa"/>
            <w:gridSpan w:val="2"/>
            <w:vAlign w:val="center"/>
          </w:tcPr>
          <w:p w14:paraId="1A9FA246" w14:textId="1AE07CB2" w:rsidR="00E15457" w:rsidRPr="00AF3BCD" w:rsidRDefault="00E15457" w:rsidP="00E15457">
            <w:pPr>
              <w:bidi/>
              <w:spacing w:after="0" w:line="240" w:lineRule="auto"/>
              <w:jc w:val="center"/>
              <w:rPr>
                <w:rFonts w:cs="Ali-A-Alwand"/>
                <w:sz w:val="32"/>
                <w:szCs w:val="32"/>
                <w:lang w:bidi="ar-IQ"/>
              </w:rPr>
            </w:pPr>
            <w:r w:rsidRPr="00E972C6">
              <w:rPr>
                <w:rFonts w:cs="Ali-A-Alwand" w:hint="cs"/>
                <w:sz w:val="32"/>
                <w:szCs w:val="32"/>
                <w:rtl/>
                <w:lang w:bidi="ar-IQ"/>
              </w:rPr>
              <w:t>الثاني عشر</w:t>
            </w:r>
          </w:p>
        </w:tc>
        <w:tc>
          <w:tcPr>
            <w:tcW w:w="1972" w:type="dxa"/>
          </w:tcPr>
          <w:p w14:paraId="792119F6" w14:textId="77777777" w:rsidR="00E15457" w:rsidRPr="006766CD" w:rsidRDefault="00E15457" w:rsidP="00E15457">
            <w:pPr>
              <w:spacing w:after="0" w:line="240" w:lineRule="auto"/>
              <w:rPr>
                <w:sz w:val="24"/>
                <w:szCs w:val="24"/>
                <w:lang w:bidi="ar-KW"/>
              </w:rPr>
            </w:pPr>
          </w:p>
        </w:tc>
      </w:tr>
      <w:tr w:rsidR="00E15457" w:rsidRPr="00747A9A" w14:paraId="723C4641" w14:textId="77777777" w:rsidTr="00125472">
        <w:trPr>
          <w:trHeight w:val="536"/>
        </w:trPr>
        <w:tc>
          <w:tcPr>
            <w:tcW w:w="6586" w:type="dxa"/>
            <w:gridSpan w:val="4"/>
            <w:tcBorders>
              <w:top w:val="single" w:sz="8" w:space="0" w:color="auto"/>
              <w:bottom w:val="single" w:sz="8" w:space="0" w:color="auto"/>
            </w:tcBorders>
          </w:tcPr>
          <w:p w14:paraId="16348922" w14:textId="340A11E1" w:rsidR="00E15457" w:rsidRPr="00761CD5" w:rsidRDefault="00B22188" w:rsidP="00E15457">
            <w:pPr>
              <w:bidi/>
              <w:spacing w:after="0" w:line="240" w:lineRule="auto"/>
              <w:rPr>
                <w:rFonts w:asciiTheme="majorHAnsi" w:hAnsiTheme="majorHAnsi" w:cs="Calibri Light"/>
                <w:sz w:val="28"/>
                <w:szCs w:val="28"/>
              </w:rPr>
            </w:pPr>
            <w:r w:rsidRPr="00B22188">
              <w:rPr>
                <w:rFonts w:asciiTheme="majorHAnsi" w:hAnsiTheme="majorHAnsi" w:cs="Calibri Light"/>
                <w:sz w:val="28"/>
                <w:szCs w:val="28"/>
                <w:rtl/>
              </w:rPr>
              <w:t>استرات</w:t>
            </w:r>
            <w:r w:rsidRPr="00B22188">
              <w:rPr>
                <w:rFonts w:asciiTheme="majorHAnsi" w:hAnsiTheme="majorHAnsi" w:cs="Calibri Light" w:hint="cs"/>
                <w:sz w:val="28"/>
                <w:szCs w:val="28"/>
                <w:rtl/>
              </w:rPr>
              <w:t>ی</w:t>
            </w:r>
            <w:r w:rsidRPr="00B22188">
              <w:rPr>
                <w:rFonts w:asciiTheme="majorHAnsi" w:hAnsiTheme="majorHAnsi" w:cs="Calibri Light" w:hint="eastAsia"/>
                <w:sz w:val="28"/>
                <w:szCs w:val="28"/>
                <w:rtl/>
              </w:rPr>
              <w:t>ج</w:t>
            </w:r>
            <w:r w:rsidRPr="00B22188">
              <w:rPr>
                <w:rFonts w:asciiTheme="majorHAnsi" w:hAnsiTheme="majorHAnsi" w:cs="Calibri Light" w:hint="cs"/>
                <w:sz w:val="28"/>
                <w:szCs w:val="28"/>
                <w:rtl/>
              </w:rPr>
              <w:t>ی</w:t>
            </w:r>
            <w:r w:rsidRPr="00B22188">
              <w:rPr>
                <w:rFonts w:asciiTheme="majorHAnsi" w:hAnsiTheme="majorHAnsi" w:cs="Calibri Light" w:hint="eastAsia"/>
                <w:sz w:val="28"/>
                <w:szCs w:val="28"/>
                <w:rtl/>
              </w:rPr>
              <w:t>ة</w:t>
            </w:r>
            <w:r w:rsidRPr="00B22188">
              <w:rPr>
                <w:rFonts w:asciiTheme="majorHAnsi" w:hAnsiTheme="majorHAnsi" w:cs="Calibri Light"/>
                <w:sz w:val="28"/>
                <w:szCs w:val="28"/>
                <w:rtl/>
              </w:rPr>
              <w:t xml:space="preserve"> التسع</w:t>
            </w:r>
            <w:r w:rsidRPr="00B22188">
              <w:rPr>
                <w:rFonts w:asciiTheme="majorHAnsi" w:hAnsiTheme="majorHAnsi" w:cs="Calibri Light" w:hint="cs"/>
                <w:sz w:val="28"/>
                <w:szCs w:val="28"/>
                <w:rtl/>
              </w:rPr>
              <w:t>ی</w:t>
            </w:r>
            <w:r w:rsidRPr="00B22188">
              <w:rPr>
                <w:rFonts w:asciiTheme="majorHAnsi" w:hAnsiTheme="majorHAnsi" w:cs="Calibri Light" w:hint="eastAsia"/>
                <w:sz w:val="28"/>
                <w:szCs w:val="28"/>
                <w:rtl/>
              </w:rPr>
              <w:t>ر</w:t>
            </w:r>
            <w:r>
              <w:rPr>
                <w:rFonts w:asciiTheme="majorHAnsi" w:hAnsiTheme="majorHAnsi" w:cs="Calibri Light" w:hint="cs"/>
                <w:sz w:val="28"/>
                <w:szCs w:val="28"/>
                <w:rtl/>
              </w:rPr>
              <w:t xml:space="preserve"> الالكترونية</w:t>
            </w:r>
          </w:p>
        </w:tc>
        <w:tc>
          <w:tcPr>
            <w:tcW w:w="1792" w:type="dxa"/>
            <w:gridSpan w:val="2"/>
          </w:tcPr>
          <w:p w14:paraId="787D8AC1" w14:textId="311C720F" w:rsidR="00E15457" w:rsidRPr="00AF3BCD" w:rsidRDefault="00E15457" w:rsidP="00E15457">
            <w:pPr>
              <w:bidi/>
              <w:spacing w:after="0" w:line="240" w:lineRule="auto"/>
              <w:jc w:val="center"/>
              <w:rPr>
                <w:rFonts w:cs="Ali-A-Alwand"/>
                <w:sz w:val="32"/>
                <w:szCs w:val="32"/>
                <w:lang w:bidi="ar-IQ"/>
              </w:rPr>
            </w:pPr>
            <w:r w:rsidRPr="00AF3BCD">
              <w:rPr>
                <w:rFonts w:cs="Ali-A-Alwand" w:hint="cs"/>
                <w:sz w:val="32"/>
                <w:szCs w:val="32"/>
                <w:rtl/>
                <w:lang w:bidi="ar-IQ"/>
              </w:rPr>
              <w:t>الثالث عشر</w:t>
            </w:r>
          </w:p>
        </w:tc>
        <w:tc>
          <w:tcPr>
            <w:tcW w:w="1972" w:type="dxa"/>
          </w:tcPr>
          <w:p w14:paraId="0341112B" w14:textId="77777777" w:rsidR="00E15457" w:rsidRPr="006766CD" w:rsidRDefault="00E15457" w:rsidP="00E15457">
            <w:pPr>
              <w:spacing w:after="0" w:line="240" w:lineRule="auto"/>
              <w:rPr>
                <w:sz w:val="24"/>
                <w:szCs w:val="24"/>
                <w:lang w:bidi="ar-KW"/>
              </w:rPr>
            </w:pPr>
          </w:p>
        </w:tc>
      </w:tr>
      <w:tr w:rsidR="00E15457" w:rsidRPr="00747A9A" w14:paraId="65ADDE21" w14:textId="77777777" w:rsidTr="00125472">
        <w:trPr>
          <w:trHeight w:val="536"/>
        </w:trPr>
        <w:tc>
          <w:tcPr>
            <w:tcW w:w="6586" w:type="dxa"/>
            <w:gridSpan w:val="4"/>
            <w:tcBorders>
              <w:top w:val="single" w:sz="8" w:space="0" w:color="auto"/>
              <w:bottom w:val="single" w:sz="8" w:space="0" w:color="auto"/>
            </w:tcBorders>
          </w:tcPr>
          <w:p w14:paraId="0D602F31" w14:textId="2650A633" w:rsidR="00E15457" w:rsidRPr="00761CD5" w:rsidRDefault="00B22188" w:rsidP="00E15457">
            <w:pPr>
              <w:bidi/>
              <w:spacing w:after="0" w:line="240" w:lineRule="auto"/>
              <w:rPr>
                <w:rFonts w:asciiTheme="majorHAnsi" w:hAnsiTheme="majorHAnsi" w:cs="Calibri Light"/>
                <w:sz w:val="28"/>
                <w:szCs w:val="28"/>
              </w:rPr>
            </w:pPr>
            <w:r>
              <w:rPr>
                <w:rFonts w:asciiTheme="majorHAnsi" w:hAnsiTheme="majorHAnsi" w:cs="Calibri Light" w:hint="cs"/>
                <w:sz w:val="28"/>
                <w:szCs w:val="28"/>
                <w:rtl/>
              </w:rPr>
              <w:t>محددات التسعير المنتجات</w:t>
            </w:r>
          </w:p>
        </w:tc>
        <w:tc>
          <w:tcPr>
            <w:tcW w:w="1792" w:type="dxa"/>
            <w:gridSpan w:val="2"/>
          </w:tcPr>
          <w:p w14:paraId="3DFF33DB" w14:textId="2B508889" w:rsidR="00E15457" w:rsidRPr="00AF3BCD" w:rsidRDefault="00E15457" w:rsidP="00E15457">
            <w:pPr>
              <w:bidi/>
              <w:spacing w:after="0" w:line="240" w:lineRule="auto"/>
              <w:jc w:val="center"/>
              <w:rPr>
                <w:rFonts w:cs="Ali-A-Alwand"/>
                <w:sz w:val="32"/>
                <w:szCs w:val="32"/>
                <w:lang w:bidi="ar-IQ"/>
              </w:rPr>
            </w:pPr>
            <w:r w:rsidRPr="00AF3BCD">
              <w:rPr>
                <w:rFonts w:cs="Ali-A-Alwand" w:hint="cs"/>
                <w:sz w:val="32"/>
                <w:szCs w:val="32"/>
                <w:rtl/>
                <w:lang w:bidi="ar-IQ"/>
              </w:rPr>
              <w:t>الرابع عشر</w:t>
            </w:r>
          </w:p>
        </w:tc>
        <w:tc>
          <w:tcPr>
            <w:tcW w:w="1972" w:type="dxa"/>
          </w:tcPr>
          <w:p w14:paraId="02753639" w14:textId="77777777" w:rsidR="00E15457" w:rsidRPr="006766CD" w:rsidRDefault="00E15457" w:rsidP="00E15457">
            <w:pPr>
              <w:spacing w:after="0" w:line="240" w:lineRule="auto"/>
              <w:rPr>
                <w:sz w:val="24"/>
                <w:szCs w:val="24"/>
                <w:lang w:bidi="ar-KW"/>
              </w:rPr>
            </w:pPr>
          </w:p>
        </w:tc>
      </w:tr>
      <w:tr w:rsidR="00E15457" w:rsidRPr="00747A9A" w14:paraId="3CACF1E8" w14:textId="77777777" w:rsidTr="004474AF">
        <w:trPr>
          <w:trHeight w:val="732"/>
        </w:trPr>
        <w:tc>
          <w:tcPr>
            <w:tcW w:w="10350" w:type="dxa"/>
            <w:gridSpan w:val="7"/>
            <w:shd w:val="clear" w:color="auto" w:fill="8DB3E2" w:themeFill="text2" w:themeFillTint="66"/>
          </w:tcPr>
          <w:p w14:paraId="3779CBF4" w14:textId="34FAE4FE" w:rsidR="00E15457" w:rsidRPr="00536966" w:rsidRDefault="00E15457" w:rsidP="00E15457">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569222BC" w14:textId="77777777" w:rsidR="00E15457" w:rsidRDefault="00E15457" w:rsidP="00E15457">
            <w:pPr>
              <w:spacing w:after="0" w:line="240" w:lineRule="auto"/>
              <w:rPr>
                <w:b/>
                <w:bCs/>
                <w:sz w:val="28"/>
                <w:szCs w:val="28"/>
                <w:lang w:bidi="ar-KW"/>
              </w:rPr>
            </w:pPr>
          </w:p>
          <w:p w14:paraId="3F4B70FF" w14:textId="533A0314" w:rsidR="00E15457" w:rsidRDefault="00E15457" w:rsidP="00E15457">
            <w:pPr>
              <w:bidi/>
              <w:spacing w:after="0" w:line="240" w:lineRule="auto"/>
              <w:rPr>
                <w:b/>
                <w:bCs/>
                <w:sz w:val="28"/>
                <w:szCs w:val="28"/>
                <w:rtl/>
                <w:lang w:bidi="ar-KW"/>
              </w:rPr>
            </w:pPr>
            <w:r>
              <w:rPr>
                <w:rFonts w:hint="cs"/>
                <w:b/>
                <w:bCs/>
                <w:sz w:val="28"/>
                <w:szCs w:val="28"/>
                <w:rtl/>
                <w:lang w:bidi="ar-KW"/>
              </w:rPr>
              <w:t>س1/عرف ما ياتي:</w:t>
            </w:r>
          </w:p>
          <w:p w14:paraId="1A11F09F" w14:textId="341BE7DE" w:rsidR="00E15457" w:rsidRDefault="00B22188" w:rsidP="00E15457">
            <w:pPr>
              <w:bidi/>
              <w:spacing w:after="0" w:line="240" w:lineRule="auto"/>
              <w:rPr>
                <w:b/>
                <w:bCs/>
                <w:sz w:val="28"/>
                <w:szCs w:val="28"/>
                <w:rtl/>
                <w:lang w:bidi="ar-KW"/>
              </w:rPr>
            </w:pPr>
            <w:r>
              <w:rPr>
                <w:rFonts w:hint="cs"/>
                <w:b/>
                <w:bCs/>
                <w:sz w:val="28"/>
                <w:szCs w:val="28"/>
                <w:rtl/>
                <w:lang w:bidi="ar-KW"/>
              </w:rPr>
              <w:t xml:space="preserve">1- </w:t>
            </w:r>
            <w:r w:rsidR="00AD2BF1">
              <w:rPr>
                <w:rFonts w:hint="cs"/>
                <w:b/>
                <w:bCs/>
                <w:sz w:val="28"/>
                <w:szCs w:val="28"/>
                <w:rtl/>
                <w:lang w:bidi="ar-KW"/>
              </w:rPr>
              <w:t>السعر 2- ميزة التنافسية</w:t>
            </w:r>
            <w:r w:rsidR="00E15457">
              <w:rPr>
                <w:rFonts w:hint="cs"/>
                <w:b/>
                <w:bCs/>
                <w:sz w:val="28"/>
                <w:szCs w:val="28"/>
                <w:rtl/>
                <w:lang w:bidi="ar-KW"/>
              </w:rPr>
              <w:t xml:space="preserve">‌ 3- السلوك </w:t>
            </w:r>
            <w:r w:rsidR="00AD2BF1">
              <w:rPr>
                <w:rFonts w:hint="cs"/>
                <w:b/>
                <w:bCs/>
                <w:sz w:val="28"/>
                <w:szCs w:val="28"/>
                <w:rtl/>
                <w:lang w:bidi="ar-KW"/>
              </w:rPr>
              <w:t>المستهلك 4- التسعير بالمزادات</w:t>
            </w:r>
          </w:p>
          <w:p w14:paraId="363F49B1" w14:textId="4B4933F3" w:rsidR="00E15457" w:rsidRDefault="00E15457" w:rsidP="00E15457">
            <w:pPr>
              <w:bidi/>
              <w:spacing w:after="0" w:line="240" w:lineRule="auto"/>
              <w:rPr>
                <w:b/>
                <w:bCs/>
                <w:sz w:val="28"/>
                <w:szCs w:val="28"/>
                <w:rtl/>
                <w:lang w:bidi="ar-KW"/>
              </w:rPr>
            </w:pPr>
            <w:r>
              <w:rPr>
                <w:rFonts w:hint="cs"/>
                <w:b/>
                <w:bCs/>
                <w:sz w:val="28"/>
                <w:szCs w:val="28"/>
                <w:rtl/>
                <w:lang w:bidi="ar-KW"/>
              </w:rPr>
              <w:lastRenderedPageBreak/>
              <w:t>س2/ لماذا ي</w:t>
            </w:r>
            <w:r w:rsidR="00AD2BF1">
              <w:rPr>
                <w:rFonts w:hint="cs"/>
                <w:b/>
                <w:bCs/>
                <w:sz w:val="28"/>
                <w:szCs w:val="28"/>
                <w:rtl/>
                <w:lang w:bidi="ar-KW"/>
              </w:rPr>
              <w:t>هتم الشركات بالاستراتيجية التسعيرية</w:t>
            </w:r>
            <w:r>
              <w:rPr>
                <w:rFonts w:hint="cs"/>
                <w:b/>
                <w:bCs/>
                <w:sz w:val="28"/>
                <w:szCs w:val="28"/>
                <w:rtl/>
                <w:lang w:bidi="ar-KW"/>
              </w:rPr>
              <w:t>؟</w:t>
            </w:r>
          </w:p>
          <w:p w14:paraId="337B911A" w14:textId="6D217F92" w:rsidR="00E15457" w:rsidRDefault="00E15457" w:rsidP="00E15457">
            <w:pPr>
              <w:bidi/>
              <w:spacing w:after="0" w:line="240" w:lineRule="auto"/>
              <w:rPr>
                <w:b/>
                <w:bCs/>
                <w:sz w:val="28"/>
                <w:szCs w:val="28"/>
                <w:lang w:bidi="ar-KW"/>
              </w:rPr>
            </w:pPr>
            <w:r>
              <w:rPr>
                <w:rFonts w:hint="cs"/>
                <w:b/>
                <w:bCs/>
                <w:sz w:val="28"/>
                <w:szCs w:val="28"/>
                <w:rtl/>
                <w:lang w:bidi="ar-KW"/>
              </w:rPr>
              <w:t xml:space="preserve">س3/ اشرح </w:t>
            </w:r>
            <w:r w:rsidR="00AD2BF1">
              <w:rPr>
                <w:rFonts w:ascii="Arial" w:hAnsi="Arial" w:hint="cs"/>
                <w:b/>
                <w:bCs/>
                <w:sz w:val="32"/>
                <w:szCs w:val="32"/>
                <w:rtl/>
              </w:rPr>
              <w:t>التسعير عن طريق المنافسة</w:t>
            </w:r>
            <w:r>
              <w:rPr>
                <w:rFonts w:ascii="Arial" w:hAnsi="Arial" w:hint="cs"/>
                <w:b/>
                <w:bCs/>
                <w:sz w:val="32"/>
                <w:szCs w:val="32"/>
                <w:rtl/>
              </w:rPr>
              <w:t>؟</w:t>
            </w:r>
          </w:p>
          <w:p w14:paraId="4C3AB34A" w14:textId="77777777" w:rsidR="00E15457" w:rsidRPr="00B80A45" w:rsidRDefault="00E15457" w:rsidP="00E15457">
            <w:pPr>
              <w:spacing w:after="0" w:line="240" w:lineRule="auto"/>
              <w:rPr>
                <w:b/>
                <w:bCs/>
                <w:sz w:val="28"/>
                <w:szCs w:val="28"/>
                <w:lang w:bidi="ar-KW"/>
              </w:rPr>
            </w:pPr>
          </w:p>
          <w:p w14:paraId="02FCF0C2" w14:textId="77777777" w:rsidR="00E15457" w:rsidRPr="00961D90" w:rsidRDefault="00E15457" w:rsidP="00E15457">
            <w:pPr>
              <w:spacing w:after="0" w:line="240" w:lineRule="auto"/>
              <w:rPr>
                <w:sz w:val="24"/>
                <w:szCs w:val="24"/>
                <w:lang w:bidi="ar-KW"/>
              </w:rPr>
            </w:pPr>
          </w:p>
        </w:tc>
      </w:tr>
      <w:tr w:rsidR="00E15457" w:rsidRPr="00747A9A" w14:paraId="5CE4E932" w14:textId="77777777" w:rsidTr="004474AF">
        <w:trPr>
          <w:trHeight w:val="732"/>
        </w:trPr>
        <w:tc>
          <w:tcPr>
            <w:tcW w:w="10350" w:type="dxa"/>
            <w:gridSpan w:val="7"/>
            <w:shd w:val="clear" w:color="auto" w:fill="E5B8B7" w:themeFill="accent2" w:themeFillTint="66"/>
          </w:tcPr>
          <w:p w14:paraId="3181D569" w14:textId="210CA397" w:rsidR="00E15457" w:rsidRPr="00536966" w:rsidRDefault="00E15457" w:rsidP="00E15457">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tc>
      </w:tr>
      <w:tr w:rsidR="00E15457" w:rsidRPr="00747A9A" w14:paraId="42DF196C" w14:textId="77777777" w:rsidTr="004474AF">
        <w:trPr>
          <w:trHeight w:val="732"/>
        </w:trPr>
        <w:tc>
          <w:tcPr>
            <w:tcW w:w="10350" w:type="dxa"/>
            <w:gridSpan w:val="7"/>
            <w:shd w:val="clear" w:color="auto" w:fill="D6E3BC" w:themeFill="accent3" w:themeFillTint="66"/>
          </w:tcPr>
          <w:p w14:paraId="3F5A68DA" w14:textId="5C1B5EB1" w:rsidR="00E15457" w:rsidRPr="00536966" w:rsidRDefault="00E15457" w:rsidP="00E15457">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EC8A7EE" w14:textId="77777777" w:rsidR="00E15457" w:rsidRPr="00536966" w:rsidRDefault="00E15457" w:rsidP="00E15457">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bookmarkStart w:id="0" w:name="_GoBack"/>
      <w:bookmarkEnd w:id="0"/>
    </w:p>
    <w:sectPr w:rsidR="00A47F83" w:rsidRPr="007C6767"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6F024" w14:textId="77777777" w:rsidR="00AA7F1B" w:rsidRDefault="00AA7F1B" w:rsidP="00483DD0">
      <w:pPr>
        <w:spacing w:after="0" w:line="240" w:lineRule="auto"/>
      </w:pPr>
      <w:r>
        <w:separator/>
      </w:r>
    </w:p>
  </w:endnote>
  <w:endnote w:type="continuationSeparator" w:id="0">
    <w:p w14:paraId="17FC7E79" w14:textId="77777777" w:rsidR="00AA7F1B" w:rsidRDefault="00AA7F1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74E2" w14:textId="77777777" w:rsidR="004B3135" w:rsidRPr="00483DD0" w:rsidRDefault="004B313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B3135" w:rsidRDefault="004B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1567F" w14:textId="77777777" w:rsidR="00AA7F1B" w:rsidRDefault="00AA7F1B" w:rsidP="00483DD0">
      <w:pPr>
        <w:spacing w:after="0" w:line="240" w:lineRule="auto"/>
      </w:pPr>
      <w:r>
        <w:separator/>
      </w:r>
    </w:p>
  </w:footnote>
  <w:footnote w:type="continuationSeparator" w:id="0">
    <w:p w14:paraId="4712FA7F" w14:textId="77777777" w:rsidR="00AA7F1B" w:rsidRDefault="00AA7F1B"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3"/>
  </w:num>
  <w:num w:numId="3">
    <w:abstractNumId w:val="1"/>
  </w:num>
  <w:num w:numId="4">
    <w:abstractNumId w:val="9"/>
  </w:num>
  <w:num w:numId="5">
    <w:abstractNumId w:val="10"/>
  </w:num>
  <w:num w:numId="6">
    <w:abstractNumId w:val="6"/>
  </w:num>
  <w:num w:numId="7">
    <w:abstractNumId w:val="4"/>
  </w:num>
  <w:num w:numId="8">
    <w:abstractNumId w:val="7"/>
  </w:num>
  <w:num w:numId="9">
    <w:abstractNumId w:val="2"/>
  </w:num>
  <w:num w:numId="10">
    <w:abstractNumId w:val="8"/>
  </w:num>
  <w:num w:numId="11">
    <w:abstractNumId w:val="5"/>
  </w:num>
  <w:num w:numId="12">
    <w:abstractNumId w:val="12"/>
  </w:num>
  <w:num w:numId="13">
    <w:abstractNumId w:val="15"/>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32B"/>
    <w:rsid w:val="000439AB"/>
    <w:rsid w:val="000439CB"/>
    <w:rsid w:val="000466F5"/>
    <w:rsid w:val="000519A1"/>
    <w:rsid w:val="0007076B"/>
    <w:rsid w:val="000964D1"/>
    <w:rsid w:val="000B3227"/>
    <w:rsid w:val="000F0683"/>
    <w:rsid w:val="000F2337"/>
    <w:rsid w:val="00101C11"/>
    <w:rsid w:val="001020E5"/>
    <w:rsid w:val="00125472"/>
    <w:rsid w:val="00146926"/>
    <w:rsid w:val="00151AB9"/>
    <w:rsid w:val="00160E45"/>
    <w:rsid w:val="001647A7"/>
    <w:rsid w:val="0016625F"/>
    <w:rsid w:val="00190E63"/>
    <w:rsid w:val="001A3900"/>
    <w:rsid w:val="001B671D"/>
    <w:rsid w:val="00200145"/>
    <w:rsid w:val="00205CCF"/>
    <w:rsid w:val="00216557"/>
    <w:rsid w:val="00220BE3"/>
    <w:rsid w:val="00222A60"/>
    <w:rsid w:val="0025284B"/>
    <w:rsid w:val="00257932"/>
    <w:rsid w:val="00262DAF"/>
    <w:rsid w:val="00263D78"/>
    <w:rsid w:val="002662CD"/>
    <w:rsid w:val="00266A98"/>
    <w:rsid w:val="0027113E"/>
    <w:rsid w:val="002861B1"/>
    <w:rsid w:val="002955E2"/>
    <w:rsid w:val="002B3352"/>
    <w:rsid w:val="002B622D"/>
    <w:rsid w:val="002B7CC7"/>
    <w:rsid w:val="002D2748"/>
    <w:rsid w:val="002F44B8"/>
    <w:rsid w:val="002F6640"/>
    <w:rsid w:val="003137DD"/>
    <w:rsid w:val="00316D44"/>
    <w:rsid w:val="00321826"/>
    <w:rsid w:val="00331FF9"/>
    <w:rsid w:val="003366AD"/>
    <w:rsid w:val="0035131D"/>
    <w:rsid w:val="00357952"/>
    <w:rsid w:val="00361FFB"/>
    <w:rsid w:val="003639EB"/>
    <w:rsid w:val="0036551D"/>
    <w:rsid w:val="00366A89"/>
    <w:rsid w:val="003A316D"/>
    <w:rsid w:val="003A5001"/>
    <w:rsid w:val="003B045F"/>
    <w:rsid w:val="003C7F23"/>
    <w:rsid w:val="003D1C9C"/>
    <w:rsid w:val="003D5DAC"/>
    <w:rsid w:val="003D7F25"/>
    <w:rsid w:val="00405B67"/>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B175E"/>
    <w:rsid w:val="004B3135"/>
    <w:rsid w:val="004C0125"/>
    <w:rsid w:val="004C2E1F"/>
    <w:rsid w:val="004C7CE3"/>
    <w:rsid w:val="004D063D"/>
    <w:rsid w:val="004E0713"/>
    <w:rsid w:val="004F6E8E"/>
    <w:rsid w:val="00507A26"/>
    <w:rsid w:val="005167EC"/>
    <w:rsid w:val="00535158"/>
    <w:rsid w:val="005356EC"/>
    <w:rsid w:val="00536966"/>
    <w:rsid w:val="00536C13"/>
    <w:rsid w:val="00553CD3"/>
    <w:rsid w:val="00554E3D"/>
    <w:rsid w:val="00555467"/>
    <w:rsid w:val="00571EE7"/>
    <w:rsid w:val="00573C71"/>
    <w:rsid w:val="00580CBF"/>
    <w:rsid w:val="00584B4C"/>
    <w:rsid w:val="00587C9A"/>
    <w:rsid w:val="005935E4"/>
    <w:rsid w:val="00595A37"/>
    <w:rsid w:val="005977E4"/>
    <w:rsid w:val="005A3DF8"/>
    <w:rsid w:val="005B2F4A"/>
    <w:rsid w:val="005C0DBE"/>
    <w:rsid w:val="005C7417"/>
    <w:rsid w:val="005D2DAD"/>
    <w:rsid w:val="005E06E7"/>
    <w:rsid w:val="005E4164"/>
    <w:rsid w:val="005E4912"/>
    <w:rsid w:val="00605379"/>
    <w:rsid w:val="006131E8"/>
    <w:rsid w:val="006205A3"/>
    <w:rsid w:val="00634F2B"/>
    <w:rsid w:val="00642410"/>
    <w:rsid w:val="00645828"/>
    <w:rsid w:val="006766CD"/>
    <w:rsid w:val="00680F46"/>
    <w:rsid w:val="00684E8A"/>
    <w:rsid w:val="00690152"/>
    <w:rsid w:val="00691AFC"/>
    <w:rsid w:val="00695467"/>
    <w:rsid w:val="006A57BA"/>
    <w:rsid w:val="006C337D"/>
    <w:rsid w:val="006C3B09"/>
    <w:rsid w:val="006C5F6D"/>
    <w:rsid w:val="006D16B4"/>
    <w:rsid w:val="006F5726"/>
    <w:rsid w:val="007220F6"/>
    <w:rsid w:val="00731201"/>
    <w:rsid w:val="00752961"/>
    <w:rsid w:val="00761CD5"/>
    <w:rsid w:val="00766042"/>
    <w:rsid w:val="00776D30"/>
    <w:rsid w:val="007770FE"/>
    <w:rsid w:val="00781A48"/>
    <w:rsid w:val="00785E2F"/>
    <w:rsid w:val="0079426B"/>
    <w:rsid w:val="007A1580"/>
    <w:rsid w:val="007C27BF"/>
    <w:rsid w:val="007D0A39"/>
    <w:rsid w:val="007D34FD"/>
    <w:rsid w:val="007F0899"/>
    <w:rsid w:val="0080086A"/>
    <w:rsid w:val="00811FBB"/>
    <w:rsid w:val="00821497"/>
    <w:rsid w:val="00821AB5"/>
    <w:rsid w:val="00830EE6"/>
    <w:rsid w:val="0085239D"/>
    <w:rsid w:val="00854F60"/>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B784D"/>
    <w:rsid w:val="009C76CA"/>
    <w:rsid w:val="009D3E95"/>
    <w:rsid w:val="009E74C0"/>
    <w:rsid w:val="009F219D"/>
    <w:rsid w:val="009F7BEC"/>
    <w:rsid w:val="00A01ED3"/>
    <w:rsid w:val="00A10977"/>
    <w:rsid w:val="00A2290C"/>
    <w:rsid w:val="00A324FF"/>
    <w:rsid w:val="00A47F83"/>
    <w:rsid w:val="00A511C9"/>
    <w:rsid w:val="00A63523"/>
    <w:rsid w:val="00A63AC4"/>
    <w:rsid w:val="00A741E4"/>
    <w:rsid w:val="00A7766C"/>
    <w:rsid w:val="00A80653"/>
    <w:rsid w:val="00A9132B"/>
    <w:rsid w:val="00A97789"/>
    <w:rsid w:val="00AA7F1B"/>
    <w:rsid w:val="00AB15FE"/>
    <w:rsid w:val="00AB3CEE"/>
    <w:rsid w:val="00AC04F5"/>
    <w:rsid w:val="00AC26C2"/>
    <w:rsid w:val="00AD2BF1"/>
    <w:rsid w:val="00AD5311"/>
    <w:rsid w:val="00AD68F9"/>
    <w:rsid w:val="00AE2ECC"/>
    <w:rsid w:val="00AE3373"/>
    <w:rsid w:val="00AE49AF"/>
    <w:rsid w:val="00AF3BCD"/>
    <w:rsid w:val="00B06D42"/>
    <w:rsid w:val="00B07C39"/>
    <w:rsid w:val="00B22188"/>
    <w:rsid w:val="00B23F3A"/>
    <w:rsid w:val="00B25BC5"/>
    <w:rsid w:val="00B25C7C"/>
    <w:rsid w:val="00B31133"/>
    <w:rsid w:val="00B341B9"/>
    <w:rsid w:val="00B34BED"/>
    <w:rsid w:val="00B456F5"/>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8078C"/>
    <w:rsid w:val="00C857AF"/>
    <w:rsid w:val="00C956C8"/>
    <w:rsid w:val="00C96E56"/>
    <w:rsid w:val="00CA6E3F"/>
    <w:rsid w:val="00CC5CD1"/>
    <w:rsid w:val="00CD14DF"/>
    <w:rsid w:val="00CD2DD8"/>
    <w:rsid w:val="00CD3640"/>
    <w:rsid w:val="00CF0594"/>
    <w:rsid w:val="00CF5475"/>
    <w:rsid w:val="00D16FF0"/>
    <w:rsid w:val="00D2161C"/>
    <w:rsid w:val="00D235AE"/>
    <w:rsid w:val="00D24DF6"/>
    <w:rsid w:val="00D26BF6"/>
    <w:rsid w:val="00D30D4F"/>
    <w:rsid w:val="00D30E60"/>
    <w:rsid w:val="00D3173D"/>
    <w:rsid w:val="00D36442"/>
    <w:rsid w:val="00D47A1A"/>
    <w:rsid w:val="00D62DB6"/>
    <w:rsid w:val="00D720F8"/>
    <w:rsid w:val="00D73CA3"/>
    <w:rsid w:val="00D77732"/>
    <w:rsid w:val="00D8640D"/>
    <w:rsid w:val="00DA26E6"/>
    <w:rsid w:val="00DB70EA"/>
    <w:rsid w:val="00DE2CCA"/>
    <w:rsid w:val="00DE6437"/>
    <w:rsid w:val="00DF2F33"/>
    <w:rsid w:val="00E012A0"/>
    <w:rsid w:val="00E0532B"/>
    <w:rsid w:val="00E13D7D"/>
    <w:rsid w:val="00E15457"/>
    <w:rsid w:val="00E26F82"/>
    <w:rsid w:val="00E55313"/>
    <w:rsid w:val="00E60CB7"/>
    <w:rsid w:val="00E61AD2"/>
    <w:rsid w:val="00E72F0E"/>
    <w:rsid w:val="00E737FB"/>
    <w:rsid w:val="00E748A0"/>
    <w:rsid w:val="00E76281"/>
    <w:rsid w:val="00E86047"/>
    <w:rsid w:val="00E873BC"/>
    <w:rsid w:val="00E95307"/>
    <w:rsid w:val="00EB3731"/>
    <w:rsid w:val="00EB435F"/>
    <w:rsid w:val="00EC376D"/>
    <w:rsid w:val="00ED3387"/>
    <w:rsid w:val="00ED48B2"/>
    <w:rsid w:val="00EE60FC"/>
    <w:rsid w:val="00EF6046"/>
    <w:rsid w:val="00F07E0C"/>
    <w:rsid w:val="00F13763"/>
    <w:rsid w:val="00F2250E"/>
    <w:rsid w:val="00F26808"/>
    <w:rsid w:val="00F34280"/>
    <w:rsid w:val="00F4108C"/>
    <w:rsid w:val="00F41CA5"/>
    <w:rsid w:val="00F61F20"/>
    <w:rsid w:val="00FA7830"/>
    <w:rsid w:val="00FB4F9B"/>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4">
    <w:name w:val="heading 4"/>
    <w:basedOn w:val="Normal"/>
    <w:link w:val="Heading4Char"/>
    <w:uiPriority w:val="9"/>
    <w:qFormat/>
    <w:rsid w:val="00E5531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rsid w:val="00E5531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53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E1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rdar.sabir@epu.edu.iq"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418A6-0779-4BB5-9B5E-004A3D1F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Computer</cp:lastModifiedBy>
  <cp:revision>8</cp:revision>
  <cp:lastPrinted>2021-11-09T21:03:00Z</cp:lastPrinted>
  <dcterms:created xsi:type="dcterms:W3CDTF">2022-10-31T20:45:00Z</dcterms:created>
  <dcterms:modified xsi:type="dcterms:W3CDTF">2022-12-03T20:31:00Z</dcterms:modified>
</cp:coreProperties>
</file>