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7" w:rsidRPr="00FD6657" w:rsidRDefault="00FD6657" w:rsidP="00FD6657">
      <w:pPr>
        <w:bidi w:val="0"/>
        <w:ind w:left="720"/>
        <w:jc w:val="center"/>
        <w:rPr>
          <w:rFonts w:ascii="Tahoma" w:hAnsi="Tahoma" w:cs="Tahoma"/>
          <w:b/>
          <w:bCs/>
          <w:sz w:val="56"/>
          <w:szCs w:val="56"/>
          <w:lang w:bidi="ar-IQ"/>
        </w:rPr>
      </w:pPr>
      <w:r w:rsidRPr="00FD6657">
        <w:rPr>
          <w:rFonts w:ascii="Tahoma" w:hAnsi="Tahoma" w:cs="Tahoma"/>
          <w:b/>
          <w:bCs/>
          <w:sz w:val="56"/>
          <w:szCs w:val="56"/>
          <w:lang w:bidi="ar-IQ"/>
        </w:rPr>
        <w:t>Curriculum Vitae</w:t>
      </w:r>
    </w:p>
    <w:p w:rsidR="00FD6657" w:rsidRPr="00FD6657" w:rsidRDefault="00FD6657" w:rsidP="00FD665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FD6657">
        <w:rPr>
          <w:b/>
          <w:bCs/>
          <w:color w:val="C00000"/>
          <w:sz w:val="32"/>
          <w:szCs w:val="32"/>
          <w:u w:val="single"/>
          <w:lang w:bidi="ar-IQ"/>
        </w:rPr>
        <w:t>Personal information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</w:p>
    <w:p w:rsidR="00FD6657" w:rsidRDefault="00FD6657" w:rsidP="00FD6657">
      <w:pPr>
        <w:pStyle w:val="ListParagraph"/>
        <w:bidi w:val="0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Full name: </w:t>
      </w:r>
      <w:r w:rsidR="00CC118E">
        <w:rPr>
          <w:b/>
          <w:bCs/>
          <w:sz w:val="32"/>
          <w:szCs w:val="32"/>
          <w:lang w:bidi="ar-IQ"/>
        </w:rPr>
        <w:t>ZAID NABEEL ELIA WAHEDA</w:t>
      </w:r>
    </w:p>
    <w:p w:rsidR="0073210D" w:rsidRDefault="0073210D" w:rsidP="0073210D">
      <w:pPr>
        <w:pStyle w:val="ListParagraph"/>
        <w:bidi w:val="0"/>
        <w:rPr>
          <w:sz w:val="32"/>
          <w:szCs w:val="32"/>
          <w:lang w:bidi="ar-IQ"/>
        </w:rPr>
      </w:pPr>
      <w:r w:rsidRPr="0073210D">
        <w:rPr>
          <w:sz w:val="32"/>
          <w:szCs w:val="32"/>
          <w:lang w:bidi="ar-IQ"/>
        </w:rPr>
        <w:t>Academic rank:</w:t>
      </w:r>
      <w:r w:rsidR="00CC118E">
        <w:rPr>
          <w:b/>
          <w:bCs/>
          <w:sz w:val="32"/>
          <w:szCs w:val="32"/>
          <w:lang w:bidi="ar-IQ"/>
        </w:rPr>
        <w:t xml:space="preserve"> Lecturer </w:t>
      </w:r>
    </w:p>
    <w:p w:rsidR="00FD6657" w:rsidRDefault="00CC118E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Gender: </w:t>
      </w:r>
      <w:r w:rsidR="00FD6657">
        <w:rPr>
          <w:sz w:val="32"/>
          <w:szCs w:val="32"/>
          <w:lang w:bidi="ar-IQ"/>
        </w:rPr>
        <w:t>male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Nationality: Iraqi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Religion: Christian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Date of birth: </w:t>
      </w:r>
      <w:r w:rsidR="00CC118E">
        <w:rPr>
          <w:sz w:val="32"/>
          <w:szCs w:val="32"/>
          <w:lang w:bidi="ar-IQ"/>
        </w:rPr>
        <w:t>27/3/1982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Place of birth: Baghdad / Iraq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Marital status: Married</w:t>
      </w:r>
    </w:p>
    <w:p w:rsidR="00FD6657" w:rsidRDefault="00CC118E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Children: 2 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</w:p>
    <w:p w:rsidR="00FD6657" w:rsidRPr="00FD6657" w:rsidRDefault="00FD6657" w:rsidP="00FD665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FD6657">
        <w:rPr>
          <w:b/>
          <w:bCs/>
          <w:color w:val="C00000"/>
          <w:sz w:val="32"/>
          <w:szCs w:val="32"/>
          <w:u w:val="single"/>
          <w:lang w:bidi="ar-IQ"/>
        </w:rPr>
        <w:t>Contact information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Address: Iraq- Erbil- </w:t>
      </w:r>
      <w:proofErr w:type="spellStart"/>
      <w:r>
        <w:rPr>
          <w:sz w:val="32"/>
          <w:szCs w:val="32"/>
          <w:lang w:bidi="ar-IQ"/>
        </w:rPr>
        <w:t>Ainkawa</w:t>
      </w:r>
      <w:proofErr w:type="spellEnd"/>
    </w:p>
    <w:p w:rsidR="001F6B88" w:rsidRDefault="00FD6657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E- Mail Address</w:t>
      </w:r>
      <w:r w:rsidR="001F6B88">
        <w:rPr>
          <w:sz w:val="32"/>
          <w:szCs w:val="32"/>
          <w:lang w:bidi="ar-IQ"/>
        </w:rPr>
        <w:t>es</w:t>
      </w:r>
      <w:r>
        <w:rPr>
          <w:sz w:val="32"/>
          <w:szCs w:val="32"/>
          <w:lang w:bidi="ar-IQ"/>
        </w:rPr>
        <w:t xml:space="preserve">: </w:t>
      </w:r>
      <w:r w:rsidR="00913A90">
        <w:rPr>
          <w:sz w:val="32"/>
          <w:szCs w:val="32"/>
          <w:lang w:bidi="ar-IQ"/>
        </w:rPr>
        <w:t>m.zaid@epu.edu.iq</w:t>
      </w:r>
      <w:r w:rsidR="00652B63">
        <w:rPr>
          <w:sz w:val="32"/>
          <w:szCs w:val="32"/>
          <w:lang w:bidi="ar-IQ"/>
        </w:rPr>
        <w:t xml:space="preserve"> &amp;</w:t>
      </w:r>
    </w:p>
    <w:p w:rsidR="00FD6657" w:rsidRDefault="007D6441" w:rsidP="001F6B88">
      <w:pPr>
        <w:pStyle w:val="ListParagraph"/>
        <w:bidi w:val="0"/>
        <w:rPr>
          <w:sz w:val="32"/>
          <w:szCs w:val="32"/>
          <w:lang w:bidi="ar-IQ"/>
        </w:rPr>
      </w:pPr>
      <w:hyperlink r:id="rId8" w:history="1">
        <w:r w:rsidR="001534E2" w:rsidRPr="00F32D97">
          <w:rPr>
            <w:rStyle w:val="Hyperlink"/>
            <w:sz w:val="32"/>
            <w:szCs w:val="32"/>
            <w:lang w:bidi="ar-IQ"/>
          </w:rPr>
          <w:t>zaidbio82@yahoo.com</w:t>
        </w:r>
      </w:hyperlink>
    </w:p>
    <w:p w:rsidR="00FD6657" w:rsidRDefault="008E146E" w:rsidP="00FD6657">
      <w:pPr>
        <w:pStyle w:val="ListParagraph"/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Mobile: 07507668497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</w:p>
    <w:p w:rsidR="00FD6657" w:rsidRPr="00FD6657" w:rsidRDefault="00FD6657" w:rsidP="00FD665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FD6657">
        <w:rPr>
          <w:b/>
          <w:bCs/>
          <w:color w:val="C00000"/>
          <w:sz w:val="32"/>
          <w:szCs w:val="32"/>
          <w:u w:val="single"/>
          <w:lang w:bidi="ar-IQ"/>
        </w:rPr>
        <w:t>Scientific Qualifications</w:t>
      </w:r>
    </w:p>
    <w:p w:rsidR="00FD6657" w:rsidRDefault="00CC118E" w:rsidP="00FD6657">
      <w:pPr>
        <w:pStyle w:val="ListParagraph"/>
        <w:numPr>
          <w:ilvl w:val="0"/>
          <w:numId w:val="2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</w:t>
      </w:r>
      <w:r w:rsidR="00FD6657">
        <w:rPr>
          <w:sz w:val="32"/>
          <w:szCs w:val="32"/>
          <w:lang w:bidi="ar-IQ"/>
        </w:rPr>
        <w:t>.Sc. in Microbi</w:t>
      </w:r>
      <w:r>
        <w:rPr>
          <w:sz w:val="32"/>
          <w:szCs w:val="32"/>
          <w:lang w:bidi="ar-IQ"/>
        </w:rPr>
        <w:t>ology- Baghdad University, 2005</w:t>
      </w:r>
    </w:p>
    <w:p w:rsidR="00CC118E" w:rsidRPr="001534E2" w:rsidRDefault="00CC118E" w:rsidP="001534E2">
      <w:pPr>
        <w:pStyle w:val="ListParagraph"/>
        <w:numPr>
          <w:ilvl w:val="0"/>
          <w:numId w:val="2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</w:t>
      </w:r>
      <w:r w:rsidR="00FD6657">
        <w:rPr>
          <w:sz w:val="32"/>
          <w:szCs w:val="32"/>
          <w:lang w:bidi="ar-IQ"/>
        </w:rPr>
        <w:t>.Sc.</w:t>
      </w:r>
      <w:r>
        <w:rPr>
          <w:sz w:val="32"/>
          <w:szCs w:val="32"/>
          <w:lang w:bidi="ar-IQ"/>
        </w:rPr>
        <w:t xml:space="preserve"> in Clinical Immunology –  college of medicine  </w:t>
      </w:r>
      <w:r w:rsidRPr="001534E2">
        <w:rPr>
          <w:sz w:val="32"/>
          <w:szCs w:val="32"/>
          <w:lang w:bidi="ar-IQ"/>
        </w:rPr>
        <w:t xml:space="preserve">, </w:t>
      </w:r>
      <w:proofErr w:type="spellStart"/>
      <w:r w:rsidRPr="001534E2">
        <w:rPr>
          <w:sz w:val="32"/>
          <w:szCs w:val="32"/>
          <w:lang w:bidi="ar-IQ"/>
        </w:rPr>
        <w:t>Hawler</w:t>
      </w:r>
      <w:proofErr w:type="spellEnd"/>
      <w:r w:rsidRPr="001534E2">
        <w:rPr>
          <w:sz w:val="32"/>
          <w:szCs w:val="32"/>
          <w:lang w:bidi="ar-IQ"/>
        </w:rPr>
        <w:t xml:space="preserve"> </w:t>
      </w:r>
      <w:r w:rsidR="00E402F6" w:rsidRPr="001534E2">
        <w:rPr>
          <w:sz w:val="32"/>
          <w:szCs w:val="32"/>
          <w:lang w:bidi="ar-IQ"/>
        </w:rPr>
        <w:t xml:space="preserve">medical </w:t>
      </w:r>
      <w:r w:rsidRPr="001534E2">
        <w:rPr>
          <w:sz w:val="32"/>
          <w:szCs w:val="32"/>
          <w:lang w:bidi="ar-IQ"/>
        </w:rPr>
        <w:t>University .</w:t>
      </w:r>
      <w:r w:rsidR="00E402F6" w:rsidRPr="001534E2">
        <w:rPr>
          <w:sz w:val="32"/>
          <w:szCs w:val="32"/>
          <w:lang w:bidi="ar-IQ"/>
        </w:rPr>
        <w:t>2013</w:t>
      </w:r>
      <w:r w:rsidR="001534E2">
        <w:rPr>
          <w:sz w:val="32"/>
          <w:szCs w:val="32"/>
          <w:lang w:bidi="ar-IQ"/>
        </w:rPr>
        <w:br/>
      </w:r>
    </w:p>
    <w:p w:rsidR="00FD6657" w:rsidRPr="00FD6657" w:rsidRDefault="00FD6657" w:rsidP="00FD665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FD6657">
        <w:rPr>
          <w:b/>
          <w:bCs/>
          <w:color w:val="C00000"/>
          <w:sz w:val="32"/>
          <w:szCs w:val="32"/>
          <w:u w:val="single"/>
          <w:lang w:bidi="ar-IQ"/>
        </w:rPr>
        <w:t>Languages:</w:t>
      </w:r>
    </w:p>
    <w:p w:rsidR="00FD6657" w:rsidRDefault="00FD6657" w:rsidP="00FD6657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Arabic  (main language) </w:t>
      </w:r>
    </w:p>
    <w:p w:rsidR="00FD6657" w:rsidRDefault="00FD6657" w:rsidP="00FD6657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Engli</w:t>
      </w:r>
      <w:r w:rsidR="00CC118E">
        <w:rPr>
          <w:sz w:val="32"/>
          <w:szCs w:val="32"/>
          <w:lang w:bidi="ar-IQ"/>
        </w:rPr>
        <w:t>sh (Read, Write, Speak) very good</w:t>
      </w:r>
    </w:p>
    <w:p w:rsidR="00FD6657" w:rsidRDefault="00FD6657" w:rsidP="00FD6657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Kurdish (Fair) </w:t>
      </w:r>
    </w:p>
    <w:p w:rsidR="001534E2" w:rsidRDefault="001534E2" w:rsidP="001534E2">
      <w:pPr>
        <w:pStyle w:val="ListParagraph"/>
        <w:bidi w:val="0"/>
        <w:ind w:left="1440"/>
        <w:rPr>
          <w:sz w:val="32"/>
          <w:szCs w:val="32"/>
          <w:lang w:bidi="ar-IQ"/>
        </w:rPr>
      </w:pPr>
    </w:p>
    <w:p w:rsidR="00FD6657" w:rsidRDefault="00FD6657" w:rsidP="00FD6657">
      <w:pPr>
        <w:pStyle w:val="ListParagraph"/>
        <w:bidi w:val="0"/>
        <w:ind w:left="1440"/>
        <w:rPr>
          <w:sz w:val="32"/>
          <w:szCs w:val="32"/>
          <w:lang w:bidi="ar-IQ"/>
        </w:rPr>
      </w:pPr>
    </w:p>
    <w:p w:rsidR="00FD6657" w:rsidRPr="00FD6657" w:rsidRDefault="00FD6657" w:rsidP="00FD665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FD6657">
        <w:rPr>
          <w:b/>
          <w:bCs/>
          <w:color w:val="C00000"/>
          <w:sz w:val="32"/>
          <w:szCs w:val="32"/>
          <w:u w:val="single"/>
          <w:lang w:bidi="ar-IQ"/>
        </w:rPr>
        <w:t>Working Experience:</w:t>
      </w:r>
    </w:p>
    <w:p w:rsidR="00FD6657" w:rsidRPr="00CC118E" w:rsidRDefault="00CC118E" w:rsidP="00655795">
      <w:pPr>
        <w:pStyle w:val="ListParagraph"/>
        <w:bidi w:val="0"/>
        <w:rPr>
          <w:sz w:val="32"/>
          <w:szCs w:val="32"/>
          <w:lang w:bidi="ar-IQ"/>
        </w:rPr>
      </w:pPr>
      <w:r>
        <w:rPr>
          <w:color w:val="000000"/>
          <w:sz w:val="32"/>
          <w:szCs w:val="32"/>
        </w:rPr>
        <w:t>10</w:t>
      </w:r>
      <w:r w:rsidR="00FD6657" w:rsidRPr="00335EC1">
        <w:rPr>
          <w:color w:val="000000"/>
          <w:sz w:val="32"/>
          <w:szCs w:val="32"/>
        </w:rPr>
        <w:t xml:space="preserve"> years teaching experience </w:t>
      </w:r>
      <w:r w:rsidR="00FD6657">
        <w:rPr>
          <w:color w:val="000000"/>
          <w:sz w:val="32"/>
          <w:szCs w:val="32"/>
        </w:rPr>
        <w:t>in higher education</w:t>
      </w:r>
      <w:r w:rsidR="00FD6657" w:rsidRPr="00CC118E">
        <w:rPr>
          <w:sz w:val="32"/>
          <w:szCs w:val="32"/>
          <w:lang w:bidi="ar-IQ"/>
        </w:rPr>
        <w:t>, Department of Medical Laboratory Technology</w:t>
      </w:r>
      <w:r w:rsidR="00621EC7" w:rsidRPr="00CC118E">
        <w:rPr>
          <w:sz w:val="32"/>
          <w:szCs w:val="32"/>
          <w:lang w:bidi="ar-IQ"/>
        </w:rPr>
        <w:t xml:space="preserve"> (MLT)</w:t>
      </w:r>
      <w:r w:rsidR="00FD6657" w:rsidRPr="00CC118E">
        <w:rPr>
          <w:sz w:val="32"/>
          <w:szCs w:val="32"/>
          <w:lang w:bidi="ar-IQ"/>
        </w:rPr>
        <w:t>.</w:t>
      </w:r>
    </w:p>
    <w:p w:rsidR="00FD6657" w:rsidRDefault="00FD6657" w:rsidP="00FD6657">
      <w:pPr>
        <w:pStyle w:val="ListParagraph"/>
        <w:bidi w:val="0"/>
        <w:rPr>
          <w:sz w:val="32"/>
          <w:szCs w:val="32"/>
          <w:lang w:bidi="ar-IQ"/>
        </w:rPr>
      </w:pPr>
    </w:p>
    <w:p w:rsidR="00655795" w:rsidRDefault="00FD6657" w:rsidP="00655795">
      <w:pPr>
        <w:pStyle w:val="ListParagraph"/>
        <w:numPr>
          <w:ilvl w:val="0"/>
          <w:numId w:val="9"/>
        </w:numPr>
        <w:bidi w:val="0"/>
        <w:rPr>
          <w:sz w:val="32"/>
          <w:szCs w:val="32"/>
          <w:lang w:bidi="ar-IQ"/>
        </w:rPr>
      </w:pPr>
      <w:r w:rsidRPr="00B10CF2">
        <w:rPr>
          <w:sz w:val="32"/>
          <w:szCs w:val="32"/>
          <w:lang w:bidi="ar-IQ"/>
        </w:rPr>
        <w:t xml:space="preserve">Teaching </w:t>
      </w:r>
      <w:r>
        <w:rPr>
          <w:sz w:val="32"/>
          <w:szCs w:val="32"/>
          <w:lang w:bidi="ar-IQ"/>
        </w:rPr>
        <w:t>theore</w:t>
      </w:r>
      <w:r w:rsidR="00E402F6">
        <w:rPr>
          <w:sz w:val="32"/>
          <w:szCs w:val="32"/>
          <w:lang w:bidi="ar-IQ"/>
        </w:rPr>
        <w:t>tical and practical Immunology</w:t>
      </w:r>
      <w:r w:rsidR="0085751F">
        <w:rPr>
          <w:sz w:val="32"/>
          <w:szCs w:val="32"/>
          <w:lang w:bidi="ar-IQ"/>
        </w:rPr>
        <w:t xml:space="preserve"> for the 2</w:t>
      </w:r>
      <w:r w:rsidR="0085751F" w:rsidRPr="0085751F">
        <w:rPr>
          <w:sz w:val="32"/>
          <w:szCs w:val="32"/>
          <w:vertAlign w:val="superscript"/>
          <w:lang w:bidi="ar-IQ"/>
        </w:rPr>
        <w:t>nd</w:t>
      </w:r>
      <w:r w:rsidR="0085751F">
        <w:rPr>
          <w:sz w:val="32"/>
          <w:szCs w:val="32"/>
          <w:lang w:bidi="ar-IQ"/>
        </w:rPr>
        <w:t xml:space="preserve"> stage students and </w:t>
      </w:r>
      <w:r w:rsidR="00655795">
        <w:rPr>
          <w:sz w:val="32"/>
          <w:szCs w:val="32"/>
          <w:lang w:bidi="ar-IQ"/>
        </w:rPr>
        <w:t>Lab</w:t>
      </w:r>
      <w:r w:rsidR="005C6F92">
        <w:rPr>
          <w:sz w:val="32"/>
          <w:szCs w:val="32"/>
          <w:lang w:bidi="ar-IQ"/>
        </w:rPr>
        <w:t>.</w:t>
      </w:r>
      <w:r w:rsidR="00655795">
        <w:rPr>
          <w:sz w:val="32"/>
          <w:szCs w:val="32"/>
          <w:lang w:bidi="ar-IQ"/>
        </w:rPr>
        <w:t xml:space="preserve"> </w:t>
      </w:r>
      <w:proofErr w:type="gramStart"/>
      <w:r w:rsidR="00655795">
        <w:rPr>
          <w:sz w:val="32"/>
          <w:szCs w:val="32"/>
          <w:lang w:bidi="ar-IQ"/>
        </w:rPr>
        <w:t xml:space="preserve">instrument </w:t>
      </w:r>
      <w:r w:rsidR="0085751F">
        <w:rPr>
          <w:sz w:val="32"/>
          <w:szCs w:val="32"/>
          <w:lang w:bidi="ar-IQ"/>
        </w:rPr>
        <w:t xml:space="preserve"> </w:t>
      </w:r>
      <w:r w:rsidR="00655795">
        <w:rPr>
          <w:sz w:val="32"/>
          <w:szCs w:val="32"/>
          <w:lang w:bidi="ar-IQ"/>
        </w:rPr>
        <w:t>for</w:t>
      </w:r>
      <w:proofErr w:type="gramEnd"/>
      <w:r w:rsidR="00655795">
        <w:rPr>
          <w:sz w:val="32"/>
          <w:szCs w:val="32"/>
          <w:lang w:bidi="ar-IQ"/>
        </w:rPr>
        <w:t xml:space="preserve"> the 1</w:t>
      </w:r>
      <w:r w:rsidR="00655795" w:rsidRPr="00655795">
        <w:rPr>
          <w:sz w:val="32"/>
          <w:szCs w:val="32"/>
          <w:vertAlign w:val="superscript"/>
          <w:lang w:bidi="ar-IQ"/>
        </w:rPr>
        <w:t>st</w:t>
      </w:r>
      <w:r w:rsidR="00655795">
        <w:rPr>
          <w:sz w:val="32"/>
          <w:szCs w:val="32"/>
          <w:lang w:bidi="ar-IQ"/>
        </w:rPr>
        <w:t xml:space="preserve">  in</w:t>
      </w:r>
      <w:r w:rsidR="0085751F">
        <w:rPr>
          <w:sz w:val="32"/>
          <w:szCs w:val="32"/>
          <w:lang w:bidi="ar-IQ"/>
        </w:rPr>
        <w:t xml:space="preserve"> stage students</w:t>
      </w:r>
      <w:r w:rsidR="00655795">
        <w:rPr>
          <w:sz w:val="32"/>
          <w:szCs w:val="32"/>
          <w:lang w:bidi="ar-IQ"/>
        </w:rPr>
        <w:t xml:space="preserve"> in </w:t>
      </w:r>
      <w:r w:rsidRPr="00B10CF2">
        <w:rPr>
          <w:sz w:val="32"/>
          <w:szCs w:val="32"/>
          <w:lang w:bidi="ar-IQ"/>
        </w:rPr>
        <w:t xml:space="preserve"> </w:t>
      </w:r>
      <w:r w:rsidR="00655795">
        <w:rPr>
          <w:sz w:val="32"/>
          <w:szCs w:val="32"/>
          <w:lang w:bidi="ar-IQ"/>
        </w:rPr>
        <w:t>medical technical institute &amp; Practical lab. Instrument for the 1</w:t>
      </w:r>
      <w:r w:rsidR="00655795" w:rsidRPr="00655795">
        <w:rPr>
          <w:sz w:val="32"/>
          <w:szCs w:val="32"/>
          <w:vertAlign w:val="superscript"/>
          <w:lang w:bidi="ar-IQ"/>
        </w:rPr>
        <w:t>st</w:t>
      </w:r>
      <w:r w:rsidR="00655795">
        <w:rPr>
          <w:sz w:val="32"/>
          <w:szCs w:val="32"/>
          <w:lang w:bidi="ar-IQ"/>
        </w:rPr>
        <w:t xml:space="preserve"> stage students, Immunology for the 2</w:t>
      </w:r>
      <w:r w:rsidR="00655795" w:rsidRPr="00655795">
        <w:rPr>
          <w:sz w:val="32"/>
          <w:szCs w:val="32"/>
          <w:vertAlign w:val="superscript"/>
          <w:lang w:bidi="ar-IQ"/>
        </w:rPr>
        <w:t>nd</w:t>
      </w:r>
      <w:r w:rsidR="00655795">
        <w:rPr>
          <w:sz w:val="32"/>
          <w:szCs w:val="32"/>
          <w:lang w:bidi="ar-IQ"/>
        </w:rPr>
        <w:t xml:space="preserve"> stage students &amp; clinical immunology for the 4</w:t>
      </w:r>
      <w:r w:rsidR="00655795" w:rsidRPr="00655795">
        <w:rPr>
          <w:sz w:val="32"/>
          <w:szCs w:val="32"/>
          <w:vertAlign w:val="superscript"/>
          <w:lang w:bidi="ar-IQ"/>
        </w:rPr>
        <w:t>th</w:t>
      </w:r>
      <w:r w:rsidR="00655795">
        <w:rPr>
          <w:sz w:val="32"/>
          <w:szCs w:val="32"/>
          <w:lang w:bidi="ar-IQ"/>
        </w:rPr>
        <w:t xml:space="preserve"> stage students in </w:t>
      </w:r>
      <w:r w:rsidR="00655795" w:rsidRPr="00E43C6E">
        <w:rPr>
          <w:sz w:val="32"/>
          <w:szCs w:val="32"/>
          <w:lang w:bidi="ar-IQ"/>
        </w:rPr>
        <w:t>Technical college</w:t>
      </w:r>
      <w:r w:rsidR="00655795" w:rsidRPr="00866E2E">
        <w:rPr>
          <w:sz w:val="32"/>
          <w:szCs w:val="32"/>
          <w:lang w:bidi="ar-IQ"/>
        </w:rPr>
        <w:t xml:space="preserve"> and </w:t>
      </w:r>
      <w:r w:rsidR="00655795">
        <w:rPr>
          <w:sz w:val="32"/>
          <w:szCs w:val="32"/>
          <w:lang w:bidi="ar-IQ"/>
        </w:rPr>
        <w:t>Erbil</w:t>
      </w:r>
      <w:r w:rsidR="00655795" w:rsidRPr="00866E2E">
        <w:rPr>
          <w:sz w:val="32"/>
          <w:szCs w:val="32"/>
          <w:lang w:bidi="ar-IQ"/>
        </w:rPr>
        <w:t xml:space="preserve"> polytechnic university.</w:t>
      </w:r>
    </w:p>
    <w:p w:rsidR="00D35F65" w:rsidRPr="00D35F65" w:rsidRDefault="00D35F65" w:rsidP="00D35F65">
      <w:pPr>
        <w:pStyle w:val="ListParagraph"/>
        <w:rPr>
          <w:sz w:val="32"/>
          <w:szCs w:val="32"/>
          <w:rtl/>
          <w:lang w:bidi="ar-IQ"/>
        </w:rPr>
      </w:pPr>
    </w:p>
    <w:p w:rsidR="00CE6601" w:rsidRDefault="00D35F65" w:rsidP="009D3404">
      <w:pPr>
        <w:pStyle w:val="ListParagraph"/>
        <w:numPr>
          <w:ilvl w:val="0"/>
          <w:numId w:val="9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Supervising on </w:t>
      </w:r>
      <w:proofErr w:type="gramStart"/>
      <w:r w:rsidR="00655795">
        <w:rPr>
          <w:sz w:val="32"/>
          <w:szCs w:val="32"/>
          <w:lang w:bidi="ar-IQ"/>
        </w:rPr>
        <w:t xml:space="preserve">undergraduate </w:t>
      </w:r>
      <w:r>
        <w:rPr>
          <w:sz w:val="32"/>
          <w:szCs w:val="32"/>
          <w:lang w:bidi="ar-IQ"/>
        </w:rPr>
        <w:t xml:space="preserve"> </w:t>
      </w:r>
      <w:r w:rsidRPr="000C6CEF">
        <w:rPr>
          <w:sz w:val="32"/>
          <w:szCs w:val="32"/>
          <w:lang w:bidi="ar-IQ"/>
        </w:rPr>
        <w:t>research</w:t>
      </w:r>
      <w:proofErr w:type="gramEnd"/>
      <w:r w:rsidRPr="000C6CEF">
        <w:rPr>
          <w:sz w:val="32"/>
          <w:szCs w:val="32"/>
          <w:lang w:bidi="ar-IQ"/>
        </w:rPr>
        <w:t xml:space="preserve"> projects</w:t>
      </w:r>
      <w:r>
        <w:rPr>
          <w:sz w:val="32"/>
          <w:szCs w:val="32"/>
          <w:lang w:bidi="ar-IQ"/>
        </w:rPr>
        <w:t>.</w:t>
      </w:r>
    </w:p>
    <w:p w:rsidR="002E63BD" w:rsidRPr="002E63BD" w:rsidRDefault="002E63BD" w:rsidP="002E63BD">
      <w:pPr>
        <w:pStyle w:val="ListParagraph"/>
        <w:rPr>
          <w:sz w:val="32"/>
          <w:szCs w:val="32"/>
          <w:lang w:bidi="ar-IQ"/>
        </w:rPr>
      </w:pPr>
    </w:p>
    <w:p w:rsidR="002E63BD" w:rsidRDefault="00505E93" w:rsidP="002E63BD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Working </w:t>
      </w:r>
      <w:proofErr w:type="gramStart"/>
      <w:r>
        <w:rPr>
          <w:b/>
          <w:bCs/>
          <w:color w:val="C00000"/>
          <w:sz w:val="32"/>
          <w:szCs w:val="32"/>
          <w:u w:val="single"/>
          <w:lang w:bidi="ar-IQ"/>
        </w:rPr>
        <w:t>Experience :</w:t>
      </w:r>
      <w:proofErr w:type="gramEnd"/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  15</w:t>
      </w:r>
      <w:r w:rsidR="002E63BD">
        <w:rPr>
          <w:b/>
          <w:bCs/>
          <w:color w:val="C00000"/>
          <w:sz w:val="32"/>
          <w:szCs w:val="32"/>
          <w:u w:val="single"/>
          <w:lang w:bidi="ar-IQ"/>
        </w:rPr>
        <w:t xml:space="preserve"> years working in private laboratory. </w:t>
      </w:r>
    </w:p>
    <w:p w:rsidR="002E63BD" w:rsidRDefault="00196B0D" w:rsidP="002E63BD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 2015 Until </w:t>
      </w:r>
      <w:r w:rsidR="002E63BD">
        <w:rPr>
          <w:b/>
          <w:bCs/>
          <w:color w:val="C00000"/>
          <w:sz w:val="32"/>
          <w:szCs w:val="32"/>
          <w:u w:val="single"/>
          <w:lang w:bidi="ar-IQ"/>
        </w:rPr>
        <w:t>now I have private laboratory.</w:t>
      </w:r>
    </w:p>
    <w:p w:rsidR="002E63BD" w:rsidRDefault="002E63BD" w:rsidP="002E63BD">
      <w:pPr>
        <w:pStyle w:val="ListParagraph"/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 </w:t>
      </w:r>
    </w:p>
    <w:p w:rsidR="00581C1A" w:rsidRDefault="002E63BD" w:rsidP="00621B87">
      <w:pPr>
        <w:pStyle w:val="ListParagraph"/>
        <w:numPr>
          <w:ilvl w:val="0"/>
          <w:numId w:val="1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 Professional in ELISA technique</w:t>
      </w:r>
      <w:r w:rsidR="00581C1A">
        <w:rPr>
          <w:b/>
          <w:bCs/>
          <w:color w:val="C00000"/>
          <w:sz w:val="32"/>
          <w:szCs w:val="32"/>
          <w:u w:val="single"/>
          <w:lang w:bidi="ar-IQ"/>
        </w:rPr>
        <w:t>.</w:t>
      </w:r>
    </w:p>
    <w:p w:rsidR="00581C1A" w:rsidRPr="00581C1A" w:rsidRDefault="00581C1A" w:rsidP="00581C1A">
      <w:pPr>
        <w:pStyle w:val="ListParagraph"/>
        <w:rPr>
          <w:b/>
          <w:bCs/>
          <w:color w:val="C00000"/>
          <w:sz w:val="32"/>
          <w:szCs w:val="32"/>
          <w:u w:val="single"/>
          <w:lang w:bidi="ar-IQ"/>
        </w:rPr>
      </w:pPr>
    </w:p>
    <w:p w:rsidR="00581C1A" w:rsidRPr="00B37B77" w:rsidRDefault="00581C1A" w:rsidP="00581C1A">
      <w:pPr>
        <w:pStyle w:val="ListParagraph"/>
        <w:numPr>
          <w:ilvl w:val="0"/>
          <w:numId w:val="12"/>
        </w:num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99319A">
        <w:rPr>
          <w:b/>
          <w:bCs/>
          <w:color w:val="C00000"/>
          <w:sz w:val="32"/>
          <w:szCs w:val="32"/>
          <w:u w:val="single"/>
          <w:lang w:bidi="ar-IQ"/>
        </w:rPr>
        <w:t>Member</w:t>
      </w:r>
      <w:r>
        <w:rPr>
          <w:b/>
          <w:bCs/>
          <w:color w:val="C00000"/>
          <w:sz w:val="32"/>
          <w:szCs w:val="32"/>
          <w:u w:val="single"/>
          <w:lang w:bidi="ar-IQ"/>
        </w:rPr>
        <w:t>ship in professional syndicates:</w:t>
      </w:r>
    </w:p>
    <w:p w:rsidR="00581C1A" w:rsidRPr="009D3404" w:rsidRDefault="00581C1A" w:rsidP="00581C1A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</w:t>
      </w:r>
      <w:proofErr w:type="gramStart"/>
      <w:r w:rsidRPr="009D3404">
        <w:rPr>
          <w:sz w:val="32"/>
          <w:szCs w:val="32"/>
          <w:lang w:bidi="ar-IQ"/>
        </w:rPr>
        <w:t>Member of Kurdistan Biologists syndicate.</w:t>
      </w:r>
      <w:proofErr w:type="gramEnd"/>
    </w:p>
    <w:p w:rsidR="00581C1A" w:rsidRPr="00581C1A" w:rsidRDefault="00581C1A" w:rsidP="00581C1A">
      <w:p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</w:p>
    <w:p w:rsidR="00581C1A" w:rsidRPr="00581C1A" w:rsidRDefault="00581C1A" w:rsidP="00581C1A">
      <w:pPr>
        <w:pStyle w:val="ListParagraph"/>
        <w:rPr>
          <w:b/>
          <w:bCs/>
          <w:color w:val="C00000"/>
          <w:sz w:val="32"/>
          <w:szCs w:val="32"/>
          <w:u w:val="single"/>
          <w:lang w:bidi="ar-IQ"/>
        </w:rPr>
      </w:pPr>
    </w:p>
    <w:p w:rsidR="00581C1A" w:rsidRDefault="00581C1A" w:rsidP="00581C1A">
      <w:p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</w:p>
    <w:p w:rsidR="002E63BD" w:rsidRPr="00581C1A" w:rsidRDefault="002E63BD" w:rsidP="00581C1A">
      <w:pPr>
        <w:bidi w:val="0"/>
        <w:rPr>
          <w:b/>
          <w:bCs/>
          <w:color w:val="C00000"/>
          <w:sz w:val="32"/>
          <w:szCs w:val="32"/>
          <w:u w:val="single"/>
          <w:lang w:bidi="ar-IQ"/>
        </w:rPr>
      </w:pPr>
      <w:r w:rsidRPr="00581C1A">
        <w:rPr>
          <w:b/>
          <w:bCs/>
          <w:color w:val="C00000"/>
          <w:sz w:val="32"/>
          <w:szCs w:val="32"/>
          <w:u w:val="single"/>
          <w:lang w:bidi="ar-IQ"/>
        </w:rPr>
        <w:lastRenderedPageBreak/>
        <w:t xml:space="preserve">   </w:t>
      </w:r>
    </w:p>
    <w:p w:rsidR="00FD6657" w:rsidRPr="00CE6601" w:rsidRDefault="00A67B4F" w:rsidP="00CE6601">
      <w:pPr>
        <w:pStyle w:val="ListParagraph"/>
        <w:numPr>
          <w:ilvl w:val="0"/>
          <w:numId w:val="1"/>
        </w:numPr>
        <w:bidi w:val="0"/>
        <w:jc w:val="both"/>
        <w:rPr>
          <w:b/>
          <w:bCs/>
          <w:color w:val="C00000"/>
          <w:sz w:val="32"/>
          <w:szCs w:val="32"/>
          <w:u w:val="single"/>
          <w:lang w:bidi="ar-IQ"/>
        </w:rPr>
      </w:pPr>
      <w:r>
        <w:rPr>
          <w:b/>
          <w:bCs/>
          <w:color w:val="C00000"/>
          <w:sz w:val="32"/>
          <w:szCs w:val="32"/>
          <w:u w:val="single"/>
          <w:lang w:bidi="ar-IQ"/>
        </w:rPr>
        <w:t xml:space="preserve"> </w:t>
      </w:r>
      <w:r w:rsidR="00FD6657" w:rsidRPr="00CE6601">
        <w:rPr>
          <w:b/>
          <w:bCs/>
          <w:color w:val="C00000"/>
          <w:sz w:val="32"/>
          <w:szCs w:val="32"/>
          <w:u w:val="single"/>
          <w:lang w:bidi="ar-IQ"/>
        </w:rPr>
        <w:t xml:space="preserve">Academic Publications </w:t>
      </w:r>
    </w:p>
    <w:p w:rsidR="00621B87" w:rsidRPr="00621B87" w:rsidRDefault="00621B87" w:rsidP="00621B87">
      <w:pPr>
        <w:pStyle w:val="ListParagrap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9B0095" w:rsidRPr="00B018B8" w:rsidRDefault="001F0699" w:rsidP="009B0095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Assessment of Interferon  Gamma (IFN-γ</w:t>
      </w:r>
      <w:r w:rsidR="00621B87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)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&amp;</w:t>
      </w:r>
      <w:r w:rsidR="00621B87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I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nterlukin-10</w:t>
      </w:r>
      <w:r w:rsidR="00621B87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(IL-10)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In</w:t>
      </w:r>
      <w:r w:rsidR="00621B87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Patients Afflicted with Celiac Disease</w:t>
      </w:r>
      <w:r w:rsidR="00621B87" w:rsidRPr="00B018B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B0095" w:rsidRPr="00B018B8">
        <w:rPr>
          <w:rFonts w:asciiTheme="majorBidi" w:hAnsiTheme="majorBidi" w:cstheme="majorBidi"/>
          <w:sz w:val="32"/>
          <w:szCs w:val="32"/>
          <w:lang w:bidi="ar-IQ"/>
        </w:rPr>
        <w:t>(2017</w:t>
      </w:r>
      <w:r w:rsidR="00FD6657" w:rsidRPr="00B018B8">
        <w:rPr>
          <w:rFonts w:asciiTheme="majorBidi" w:hAnsiTheme="majorBidi" w:cstheme="majorBidi"/>
          <w:sz w:val="32"/>
          <w:szCs w:val="32"/>
          <w:lang w:bidi="ar-IQ"/>
        </w:rPr>
        <w:t>).</w:t>
      </w:r>
      <w:r w:rsidR="009B0095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DOI: 10.24086/bios17.06 </w:t>
      </w:r>
      <w:r w:rsidR="009B0095" w:rsidRPr="00B018B8">
        <w:rPr>
          <w:rFonts w:asciiTheme="majorBidi" w:hAnsiTheme="majorBidi" w:cstheme="majorBidi"/>
          <w:sz w:val="32"/>
          <w:szCs w:val="32"/>
          <w:lang w:bidi="ar-IQ"/>
        </w:rPr>
        <w:t>(</w:t>
      </w:r>
      <w:r w:rsidR="009B0095" w:rsidRPr="00B018B8">
        <w:rPr>
          <w:rFonts w:asciiTheme="majorBidi" w:eastAsiaTheme="minorHAnsi" w:hAnsiTheme="majorBidi" w:cstheme="majorBidi"/>
          <w:color w:val="333333"/>
          <w:sz w:val="32"/>
          <w:szCs w:val="32"/>
        </w:rPr>
        <w:t xml:space="preserve">April 26-27, 2017, </w:t>
      </w:r>
      <w:proofErr w:type="spellStart"/>
      <w:r w:rsidR="009B0095" w:rsidRPr="00B018B8">
        <w:rPr>
          <w:rFonts w:asciiTheme="majorBidi" w:eastAsiaTheme="minorHAnsi" w:hAnsiTheme="majorBidi" w:cstheme="majorBidi"/>
          <w:color w:val="333333"/>
          <w:sz w:val="32"/>
          <w:szCs w:val="32"/>
        </w:rPr>
        <w:t>Cihan</w:t>
      </w:r>
      <w:proofErr w:type="spellEnd"/>
      <w:r w:rsidR="009B0095" w:rsidRPr="00B018B8">
        <w:rPr>
          <w:rFonts w:asciiTheme="majorBidi" w:eastAsiaTheme="minorHAnsi" w:hAnsiTheme="majorBidi" w:cstheme="majorBidi"/>
          <w:color w:val="333333"/>
          <w:sz w:val="32"/>
          <w:szCs w:val="32"/>
        </w:rPr>
        <w:t xml:space="preserve"> University-Erbil</w:t>
      </w:r>
      <w:r w:rsidR="009B0095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).</w:t>
      </w:r>
    </w:p>
    <w:p w:rsidR="007F5A00" w:rsidRPr="00B018B8" w:rsidRDefault="007F5A00" w:rsidP="007F5A0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A67B4F" w:rsidRPr="00B018B8" w:rsidRDefault="00A67B4F" w:rsidP="007F5A0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Assessment </w:t>
      </w:r>
      <w:proofErr w:type="gram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of  Anti</w:t>
      </w:r>
      <w:proofErr w:type="gram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–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Gliadin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(IgA &amp;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IgG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), Thyroid Stimulating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Hormon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and Growth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Hormon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Level in Celiac Disease Patients in</w:t>
      </w:r>
      <w:r w:rsidRPr="00B018B8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Erbil City – IRAQ</w:t>
      </w:r>
      <w:r w:rsidRPr="00B018B8">
        <w:rPr>
          <w:rFonts w:asciiTheme="majorBidi" w:eastAsiaTheme="minorHAnsi" w:hAnsiTheme="majorBidi" w:cstheme="majorBidi"/>
          <w:sz w:val="32"/>
          <w:szCs w:val="32"/>
        </w:rPr>
        <w:t>. (2017)</w:t>
      </w:r>
    </w:p>
    <w:p w:rsidR="00581C1A" w:rsidRPr="00B018B8" w:rsidRDefault="00A67B4F" w:rsidP="00581C1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https://doi.org/10.24271/garmian.167</w:t>
      </w:r>
    </w:p>
    <w:p w:rsidR="00581C1A" w:rsidRPr="00B018B8" w:rsidRDefault="00581C1A" w:rsidP="00581C1A">
      <w:pPr>
        <w:pStyle w:val="ListParagraph"/>
        <w:bidi w:val="0"/>
        <w:ind w:left="927"/>
        <w:jc w:val="both"/>
        <w:rPr>
          <w:rFonts w:asciiTheme="majorBidi" w:hAnsiTheme="majorBidi" w:cstheme="majorBidi"/>
          <w:color w:val="C00000"/>
          <w:sz w:val="32"/>
          <w:szCs w:val="32"/>
          <w:lang w:bidi="ar-IQ"/>
        </w:rPr>
      </w:pPr>
    </w:p>
    <w:p w:rsidR="007F5A00" w:rsidRPr="00B018B8" w:rsidRDefault="00FD6657" w:rsidP="007F5A00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>Published a book entitled (</w:t>
      </w:r>
      <w:r w:rsidR="003F66A9" w:rsidRPr="00B018B8">
        <w:rPr>
          <w:rFonts w:asciiTheme="majorBidi" w:eastAsia="Times New Roman" w:hAnsiTheme="majorBidi" w:cstheme="majorBidi"/>
          <w:b/>
          <w:bCs/>
          <w:color w:val="C00000"/>
          <w:sz w:val="32"/>
          <w:szCs w:val="32"/>
        </w:rPr>
        <w:t>Gluten Free</w:t>
      </w:r>
      <w:r w:rsidR="007F5A00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>) in 2017</w:t>
      </w:r>
    </w:p>
    <w:p w:rsidR="00F95E47" w:rsidRPr="00B018B8" w:rsidRDefault="003F66A9" w:rsidP="007F5A00">
      <w:pPr>
        <w:pStyle w:val="ListParagraph"/>
        <w:bidi w:val="0"/>
        <w:spacing w:before="100" w:beforeAutospacing="1" w:after="100" w:afterAutospacing="1" w:line="240" w:lineRule="auto"/>
        <w:ind w:left="795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proofErr w:type="gramStart"/>
      <w:r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>LAP LAMBERT Academic Publishing</w:t>
      </w:r>
      <w:r w:rsidR="00F95E47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proofErr w:type="gramEnd"/>
      <w:r w:rsidR="007F5A00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F95E47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gramStart"/>
      <w:r w:rsidR="00F95E47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>ISBN :</w:t>
      </w:r>
      <w:proofErr w:type="gramEnd"/>
      <w:r w:rsidR="00F95E47" w:rsidRPr="00B018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978-620-2-01469-4 </w:t>
      </w:r>
    </w:p>
    <w:p w:rsidR="007F5A00" w:rsidRPr="00B018B8" w:rsidRDefault="007F5A00" w:rsidP="007F5A0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AD1FB0" w:rsidRPr="00B018B8" w:rsidRDefault="00AD1FB0" w:rsidP="007F5A0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Evaluation of Interleukin 6 and high  sensitive C-reactive</w:t>
      </w:r>
    </w:p>
    <w:p w:rsidR="007F5A00" w:rsidRPr="00B018B8" w:rsidRDefault="00B018B8" w:rsidP="00207A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         </w:t>
      </w:r>
      <w:proofErr w:type="gramStart"/>
      <w:r w:rsidR="00AD1FB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protein</w:t>
      </w:r>
      <w:proofErr w:type="gramEnd"/>
      <w:r w:rsidR="00AD1FB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in relation with Body Mass Index</w:t>
      </w:r>
      <w:r w:rsidR="007F5A0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.(2017)      </w:t>
      </w:r>
    </w:p>
    <w:p w:rsidR="007F5A00" w:rsidRPr="00B018B8" w:rsidRDefault="00B018B8" w:rsidP="007F5A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        </w:t>
      </w:r>
      <w:proofErr w:type="spellStart"/>
      <w:r w:rsidR="007F5A0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Diyala</w:t>
      </w:r>
      <w:proofErr w:type="spellEnd"/>
      <w:r w:rsidR="007F5A0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Journal of Medicine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-</w:t>
      </w:r>
      <w:r w:rsidR="007F5A00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Volume 14, Issue 2, June 2018  </w:t>
      </w:r>
    </w:p>
    <w:p w:rsidR="007F5A00" w:rsidRPr="00B018B8" w:rsidRDefault="007F5A00" w:rsidP="007F5A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7F5A00" w:rsidRPr="00B018B8" w:rsidRDefault="007F5A00" w:rsidP="007F5A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196B0D" w:rsidRPr="00B018B8" w:rsidRDefault="00196B0D" w:rsidP="007F5A0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Evaluation of Diagnostic Efficiency of Anti-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reticulin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and Anti-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gliadin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antibody test in Celiac Disease. (2018).</w:t>
      </w:r>
    </w:p>
    <w:p w:rsidR="00196B0D" w:rsidRPr="00B018B8" w:rsidRDefault="00B018B8" w:rsidP="00196B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</w:rPr>
        <w:t xml:space="preserve">          </w:t>
      </w:r>
      <w:r w:rsidR="00196B0D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Polytechnic Journal: Vol. </w:t>
      </w:r>
      <w:proofErr w:type="gramStart"/>
      <w:r w:rsidR="00196B0D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8  No</w:t>
      </w:r>
      <w:proofErr w:type="gramEnd"/>
      <w:r w:rsidR="00196B0D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. 1   (March. 2018)</w:t>
      </w:r>
    </w:p>
    <w:p w:rsidR="00196B0D" w:rsidRPr="00B018B8" w:rsidRDefault="00196B0D" w:rsidP="00196B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  <w:u w:val="single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           </w:t>
      </w:r>
      <w:hyperlink r:id="rId9" w:history="1">
        <w:r w:rsidR="00B40B61" w:rsidRPr="00B018B8">
          <w:rPr>
            <w:rStyle w:val="Hyperlink"/>
            <w:rFonts w:asciiTheme="majorBidi" w:eastAsiaTheme="minorHAnsi" w:hAnsiTheme="majorBidi" w:cstheme="majorBidi"/>
            <w:sz w:val="32"/>
            <w:szCs w:val="32"/>
          </w:rPr>
          <w:t>https://doi.org/10.25156/ptj.2018.8.1.143</w:t>
        </w:r>
      </w:hyperlink>
    </w:p>
    <w:p w:rsidR="00B40B61" w:rsidRPr="00B018B8" w:rsidRDefault="00B40B61" w:rsidP="00B40B6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  <w:u w:val="single"/>
        </w:rPr>
      </w:pPr>
    </w:p>
    <w:p w:rsidR="00B40B61" w:rsidRPr="00B018B8" w:rsidRDefault="00B40B61" w:rsidP="00B40B6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Assessment of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Inhibin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-A, β-HCG, E2, IL-1β AND IL-2 in patients with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Hydatidiform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Mole</w:t>
      </w:r>
      <w:proofErr w:type="gram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.(</w:t>
      </w:r>
      <w:proofErr w:type="gram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2018).</w:t>
      </w:r>
    </w:p>
    <w:p w:rsidR="00B40B61" w:rsidRPr="00B018B8" w:rsidRDefault="003719FC" w:rsidP="00B40B6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proofErr w:type="gram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Journal of Al-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Nisour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University College.</w:t>
      </w:r>
      <w:proofErr w:type="gram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Vol.:5 </w:t>
      </w:r>
      <w:r w:rsidR="00B40B61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</w:p>
    <w:p w:rsidR="00664933" w:rsidRPr="00B018B8" w:rsidRDefault="00664933" w:rsidP="0066493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5C2C9E" w:rsidRPr="00B018B8" w:rsidRDefault="00664933" w:rsidP="00664933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Acute Phase Protein Levels (C3</w:t>
      </w:r>
      <w:proofErr w:type="gram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,C4</w:t>
      </w:r>
      <w:proofErr w:type="gram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&amp; </w:t>
      </w:r>
      <w:proofErr w:type="spellStart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hsCRP</w:t>
      </w:r>
      <w:proofErr w:type="spellEnd"/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) In Type2 Diabetes Patients. </w:t>
      </w:r>
      <w:r w:rsidR="005D12E2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Journal of University of </w:t>
      </w:r>
      <w:proofErr w:type="spellStart"/>
      <w:r w:rsidR="005D12E2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Garmian</w:t>
      </w:r>
      <w:proofErr w:type="spellEnd"/>
      <w:proofErr w:type="gramStart"/>
      <w:r w:rsidR="005D12E2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.</w:t>
      </w:r>
      <w:r w:rsidR="00B018B8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(</w:t>
      </w:r>
      <w:proofErr w:type="gramEnd"/>
      <w:r w:rsidR="00B018B8"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2019).</w:t>
      </w:r>
    </w:p>
    <w:p w:rsidR="00B018B8" w:rsidRDefault="005C2C9E" w:rsidP="005C2C9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B018B8">
        <w:rPr>
          <w:rFonts w:asciiTheme="majorBidi" w:eastAsiaTheme="minorHAnsi" w:hAnsiTheme="majorBidi" w:cstheme="majorBidi"/>
          <w:color w:val="000000"/>
          <w:sz w:val="32"/>
          <w:szCs w:val="32"/>
        </w:rPr>
        <w:t>https//doi.org/10.24271/garmian.196357</w:t>
      </w:r>
    </w:p>
    <w:p w:rsidR="008C7B6C" w:rsidRDefault="00507C10" w:rsidP="008C7B6C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lastRenderedPageBreak/>
        <w:t xml:space="preserve">Serum </w:t>
      </w:r>
      <w:proofErr w:type="spell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Immunoglobulins</w:t>
      </w:r>
      <w:proofErr w:type="spell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(</w:t>
      </w:r>
      <w:proofErr w:type="spell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IgG&amp;IgA</w:t>
      </w:r>
      <w:proofErr w:type="spell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) Level in Chronic Sinusitis and Otitis Media Patients. IOP Publishing.</w:t>
      </w:r>
    </w:p>
    <w:p w:rsidR="00507C10" w:rsidRDefault="00507C10" w:rsidP="00507C1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Journal of Physics: </w:t>
      </w:r>
      <w:proofErr w:type="gram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Conf.1294(</w:t>
      </w:r>
      <w:proofErr w:type="gram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2019)062038</w:t>
      </w:r>
    </w:p>
    <w:p w:rsidR="00507C10" w:rsidRDefault="00507C10" w:rsidP="00507C1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proofErr w:type="spellStart"/>
      <w:proofErr w:type="gram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doi</w:t>
      </w:r>
      <w:proofErr w:type="spellEnd"/>
      <w:proofErr w:type="gram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: 10.1088/1742-6596/1294/6/062038</w:t>
      </w:r>
    </w:p>
    <w:p w:rsidR="00E110E7" w:rsidRDefault="00E110E7" w:rsidP="00E110E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E110E7" w:rsidRDefault="00E110E7" w:rsidP="00E110E7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Estimation of Anti-</w:t>
      </w:r>
      <w:proofErr w:type="spell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Thyrogloulin</w:t>
      </w:r>
      <w:proofErr w:type="spell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and Anti-Thyroid peroxidase among thalassemia major patients</w:t>
      </w:r>
      <w:proofErr w:type="gram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.(</w:t>
      </w:r>
      <w:proofErr w:type="gram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2019).</w:t>
      </w:r>
    </w:p>
    <w:p w:rsidR="00D14856" w:rsidRDefault="00E110E7" w:rsidP="00E110E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Annals of Tropical Medicine &amp; Public Health</w:t>
      </w:r>
      <w:r w:rsidR="00793632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Vol.22</w:t>
      </w:r>
      <w:proofErr w:type="gram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,Issue12</w:t>
      </w:r>
      <w:proofErr w:type="gramEnd"/>
      <w:r w:rsidR="00793632">
        <w:rPr>
          <w:rFonts w:asciiTheme="majorBidi" w:eastAsiaTheme="minorHAnsi" w:hAnsiTheme="majorBidi" w:cstheme="majorBidi"/>
          <w:color w:val="000000"/>
          <w:sz w:val="32"/>
          <w:szCs w:val="32"/>
        </w:rPr>
        <w:t>.</w:t>
      </w:r>
    </w:p>
    <w:p w:rsidR="00E110E7" w:rsidRDefault="007D6441" w:rsidP="00D1485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hyperlink r:id="rId10" w:history="1">
        <w:r w:rsidR="00D14856" w:rsidRPr="00BF62ED">
          <w:rPr>
            <w:rStyle w:val="Hyperlink"/>
            <w:rFonts w:asciiTheme="majorBidi" w:eastAsiaTheme="minorHAnsi" w:hAnsiTheme="majorBidi" w:cstheme="majorBidi"/>
            <w:sz w:val="32"/>
            <w:szCs w:val="32"/>
          </w:rPr>
          <w:t>http://doi.org/10.3629/ASRO.2019.221228</w:t>
        </w:r>
      </w:hyperlink>
      <w:r w:rsidR="00D14856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</w:p>
    <w:p w:rsidR="00247C02" w:rsidRDefault="00247C02" w:rsidP="00247C0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247C02" w:rsidRDefault="001A6F2D" w:rsidP="001A6F2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1A6F2D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Assessment of Immunological and Hormonal Parameters among Patients with </w:t>
      </w:r>
      <w:proofErr w:type="spellStart"/>
      <w:r w:rsidRPr="001A6F2D">
        <w:rPr>
          <w:rFonts w:asciiTheme="majorBidi" w:eastAsiaTheme="minorHAnsi" w:hAnsiTheme="majorBidi" w:cstheme="majorBidi"/>
          <w:color w:val="000000"/>
          <w:sz w:val="32"/>
          <w:szCs w:val="32"/>
        </w:rPr>
        <w:t>Hydatidiform</w:t>
      </w:r>
      <w:proofErr w:type="spellEnd"/>
      <w:r w:rsidRPr="001A6F2D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Moles.</w:t>
      </w:r>
    </w:p>
    <w:p w:rsidR="001A6F2D" w:rsidRDefault="007D6441" w:rsidP="001A6F2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hyperlink r:id="rId11" w:history="1">
        <w:r w:rsidR="001A6F2D" w:rsidRPr="00BD7DC5">
          <w:rPr>
            <w:rStyle w:val="Hyperlink"/>
            <w:rFonts w:asciiTheme="majorBidi" w:eastAsiaTheme="minorHAnsi" w:hAnsiTheme="majorBidi" w:cstheme="majorBidi"/>
            <w:sz w:val="32"/>
            <w:szCs w:val="32"/>
          </w:rPr>
          <w:t>http://ms.aaosjournal.com</w:t>
        </w:r>
      </w:hyperlink>
      <w:r w:rsidR="001A6F2D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  <w:r w:rsidR="001A6F2D" w:rsidRPr="001A6F2D">
        <w:rPr>
          <w:rFonts w:asciiTheme="majorBidi" w:eastAsiaTheme="minorHAnsi" w:hAnsiTheme="majorBidi" w:cstheme="majorBidi"/>
          <w:color w:val="000000"/>
          <w:sz w:val="32"/>
          <w:szCs w:val="32"/>
        </w:rPr>
        <w:t>Aalborg Academy Journal of Medical Sciences</w:t>
      </w:r>
      <w:r w:rsidR="001A6F2D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. </w:t>
      </w:r>
      <w:r w:rsidR="006010FB">
        <w:rPr>
          <w:rFonts w:asciiTheme="majorBidi" w:eastAsiaTheme="minorHAnsi" w:hAnsiTheme="majorBidi" w:cstheme="majorBidi"/>
          <w:color w:val="000000"/>
          <w:sz w:val="32"/>
          <w:szCs w:val="32"/>
        </w:rPr>
        <w:t>1</w:t>
      </w:r>
      <w:r w:rsidR="006010FB" w:rsidRPr="006010FB">
        <w:rPr>
          <w:rFonts w:asciiTheme="majorBidi" w:eastAsiaTheme="minorHAnsi" w:hAnsiTheme="majorBidi" w:cstheme="majorBidi"/>
          <w:color w:val="000000"/>
          <w:sz w:val="32"/>
          <w:szCs w:val="32"/>
          <w:vertAlign w:val="superscript"/>
        </w:rPr>
        <w:t>st</w:t>
      </w:r>
      <w:r w:rsidR="006010FB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  <w:r w:rsidR="001A6F2D">
        <w:rPr>
          <w:rFonts w:asciiTheme="majorBidi" w:eastAsiaTheme="minorHAnsi" w:hAnsiTheme="majorBidi" w:cstheme="majorBidi"/>
          <w:color w:val="000000"/>
          <w:sz w:val="32"/>
          <w:szCs w:val="32"/>
        </w:rPr>
        <w:t>January 2020</w:t>
      </w:r>
      <w:proofErr w:type="gramStart"/>
      <w:r w:rsidR="001A6F2D">
        <w:rPr>
          <w:rFonts w:asciiTheme="majorBidi" w:eastAsiaTheme="minorHAnsi" w:hAnsiTheme="majorBidi" w:cstheme="majorBidi"/>
          <w:color w:val="000000"/>
          <w:sz w:val="32"/>
          <w:szCs w:val="32"/>
        </w:rPr>
        <w:t>;3</w:t>
      </w:r>
      <w:proofErr w:type="gramEnd"/>
      <w:r w:rsidR="001A6F2D">
        <w:rPr>
          <w:rFonts w:asciiTheme="majorBidi" w:eastAsiaTheme="minorHAnsi" w:hAnsiTheme="majorBidi" w:cstheme="majorBidi"/>
          <w:color w:val="000000"/>
          <w:sz w:val="32"/>
          <w:szCs w:val="32"/>
        </w:rPr>
        <w:t>(1)84-96;ISSNe 2522-7386.</w:t>
      </w:r>
    </w:p>
    <w:p w:rsidR="00BF67B8" w:rsidRDefault="00BF67B8" w:rsidP="00BF67B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BF67B8" w:rsidRDefault="00BF67B8" w:rsidP="00BF67B8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2"/>
          <w:szCs w:val="32"/>
        </w:rPr>
      </w:pPr>
      <w:r w:rsidRPr="00BF67B8">
        <w:rPr>
          <w:rFonts w:asciiTheme="majorBidi" w:hAnsiTheme="majorBidi" w:cstheme="majorBidi"/>
          <w:sz w:val="32"/>
          <w:szCs w:val="32"/>
        </w:rPr>
        <w:t xml:space="preserve">Evaluation </w:t>
      </w:r>
      <w:proofErr w:type="spellStart"/>
      <w:r w:rsidRPr="00BF67B8">
        <w:rPr>
          <w:rFonts w:asciiTheme="majorBidi" w:hAnsiTheme="majorBidi" w:cstheme="majorBidi"/>
          <w:sz w:val="32"/>
          <w:szCs w:val="32"/>
        </w:rPr>
        <w:t>Inhibin</w:t>
      </w:r>
      <w:proofErr w:type="spellEnd"/>
      <w:r w:rsidRPr="00BF67B8">
        <w:rPr>
          <w:rFonts w:asciiTheme="majorBidi" w:hAnsiTheme="majorBidi" w:cstheme="majorBidi"/>
          <w:sz w:val="32"/>
          <w:szCs w:val="32"/>
        </w:rPr>
        <w:t xml:space="preserve"> B, FSH and LH in male with Thalassemia</w:t>
      </w:r>
      <w:proofErr w:type="gramStart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.(</w:t>
      </w:r>
      <w:proofErr w:type="gramEnd"/>
      <w:r>
        <w:rPr>
          <w:rFonts w:asciiTheme="majorBidi" w:eastAsiaTheme="minorHAnsi" w:hAnsiTheme="majorBidi" w:cstheme="majorBidi"/>
          <w:color w:val="000000"/>
          <w:sz w:val="32"/>
          <w:szCs w:val="32"/>
        </w:rPr>
        <w:t>2020)</w:t>
      </w:r>
      <w:r>
        <w:t>.</w:t>
      </w:r>
      <w:r w:rsidRPr="00BF67B8">
        <w:t xml:space="preserve"> </w:t>
      </w:r>
      <w:r w:rsidRPr="00BF67B8">
        <w:rPr>
          <w:rFonts w:ascii="Times New Roman" w:hAnsi="Times New Roman" w:cs="Times New Roman"/>
          <w:sz w:val="32"/>
          <w:szCs w:val="32"/>
        </w:rPr>
        <w:t>Forensic Medicine &amp; Toxicology</w:t>
      </w:r>
    </w:p>
    <w:p w:rsidR="00BF67B8" w:rsidRDefault="00BF67B8" w:rsidP="00BF67B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="Times New Roman" w:eastAsiaTheme="minorHAnsi" w:hAnsi="Times New Roman" w:cs="Times New Roman"/>
          <w:color w:val="00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ww.</w:t>
      </w:r>
      <w:r>
        <w:rPr>
          <w:rFonts w:ascii="Times New Roman" w:eastAsiaTheme="minorHAnsi" w:hAnsi="Times New Roman" w:cs="Times New Roman"/>
          <w:color w:val="000000"/>
          <w:sz w:val="32"/>
          <w:szCs w:val="32"/>
        </w:rPr>
        <w:t>ijfmt.com. Vol.14, Issue 09739130, No. 2</w:t>
      </w:r>
    </w:p>
    <w:p w:rsidR="00EE5C57" w:rsidRPr="00BF67B8" w:rsidRDefault="00EE5C57" w:rsidP="00EE5C5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="Times New Roman" w:eastAsiaTheme="minorHAnsi" w:hAnsi="Times New Roman" w:cs="Times New Roman"/>
          <w:color w:val="000000"/>
          <w:sz w:val="32"/>
          <w:szCs w:val="32"/>
        </w:rPr>
      </w:pPr>
    </w:p>
    <w:p w:rsidR="00EE5C57" w:rsidRPr="00EE5C57" w:rsidRDefault="00EE5C57" w:rsidP="00EE5C57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EE5C57">
        <w:rPr>
          <w:rFonts w:asciiTheme="majorBidi" w:hAnsiTheme="majorBidi" w:cstheme="majorBidi"/>
          <w:sz w:val="32"/>
          <w:szCs w:val="32"/>
        </w:rPr>
        <w:t xml:space="preserve">Association Between Asthma and 25- </w:t>
      </w:r>
      <w:proofErr w:type="spellStart"/>
      <w:r w:rsidRPr="00EE5C57">
        <w:rPr>
          <w:rFonts w:asciiTheme="majorBidi" w:hAnsiTheme="majorBidi" w:cstheme="majorBidi"/>
          <w:sz w:val="32"/>
          <w:szCs w:val="32"/>
        </w:rPr>
        <w:t>Hydroxy</w:t>
      </w:r>
      <w:proofErr w:type="spellEnd"/>
      <w:r w:rsidRPr="00EE5C57">
        <w:rPr>
          <w:rFonts w:asciiTheme="majorBidi" w:hAnsiTheme="majorBidi" w:cstheme="majorBidi"/>
          <w:sz w:val="32"/>
          <w:szCs w:val="32"/>
        </w:rPr>
        <w:t xml:space="preserve"> Vitamin D3 level</w:t>
      </w:r>
      <w:proofErr w:type="gramStart"/>
      <w:r w:rsidRPr="00EE5C57">
        <w:rPr>
          <w:rFonts w:asciiTheme="majorBidi" w:eastAsiaTheme="minorHAnsi" w:hAnsiTheme="majorBidi" w:cstheme="majorBidi"/>
          <w:color w:val="000000"/>
          <w:sz w:val="32"/>
          <w:szCs w:val="32"/>
        </w:rPr>
        <w:t>.(</w:t>
      </w:r>
      <w:proofErr w:type="gramEnd"/>
      <w:r w:rsidRPr="00EE5C57">
        <w:rPr>
          <w:rFonts w:asciiTheme="majorBidi" w:eastAsiaTheme="minorHAnsi" w:hAnsiTheme="majorBidi" w:cstheme="majorBidi"/>
          <w:color w:val="000000"/>
          <w:sz w:val="32"/>
          <w:szCs w:val="32"/>
        </w:rPr>
        <w:t>2020).</w:t>
      </w:r>
      <w:r>
        <w:t xml:space="preserve"> </w:t>
      </w:r>
      <w:r w:rsidRPr="00EE5C57">
        <w:rPr>
          <w:rFonts w:asciiTheme="majorBidi" w:hAnsiTheme="majorBidi" w:cstheme="majorBidi"/>
          <w:sz w:val="32"/>
          <w:szCs w:val="32"/>
        </w:rPr>
        <w:t xml:space="preserve">Life Science </w:t>
      </w:r>
      <w:proofErr w:type="spellStart"/>
      <w:r w:rsidRPr="00EE5C57">
        <w:rPr>
          <w:rFonts w:asciiTheme="majorBidi" w:hAnsiTheme="majorBidi" w:cstheme="majorBidi"/>
          <w:sz w:val="32"/>
          <w:szCs w:val="32"/>
        </w:rPr>
        <w:t>Archievs</w:t>
      </w:r>
      <w:proofErr w:type="spellEnd"/>
      <w:r w:rsidRPr="00EE5C57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. </w:t>
      </w:r>
    </w:p>
    <w:p w:rsidR="00EE5C57" w:rsidRDefault="00EE5C57" w:rsidP="00EE5C5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Volume 6, Issue 4, P 1875 – 1884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.</w:t>
      </w:r>
    </w:p>
    <w:p w:rsidR="00760E0E" w:rsidRDefault="00760E0E" w:rsidP="00760E0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hyperlink r:id="rId12" w:history="1">
        <w:r w:rsidRPr="00FB6B38">
          <w:rPr>
            <w:rStyle w:val="Hyperlink"/>
            <w:rFonts w:asciiTheme="majorBidi" w:eastAsiaTheme="minorHAnsi" w:hAnsiTheme="majorBidi" w:cstheme="majorBidi"/>
            <w:sz w:val="32"/>
            <w:szCs w:val="32"/>
          </w:rPr>
          <w:t>www.jpsscientificpublications.com</w:t>
        </w:r>
      </w:hyperlink>
      <w:r w:rsidR="00A84B0C">
        <w:rPr>
          <w:rFonts w:asciiTheme="majorBidi" w:eastAsiaTheme="minorHAnsi" w:hAnsiTheme="majorBidi" w:cstheme="majorBidi"/>
          <w:color w:val="000000"/>
          <w:sz w:val="32"/>
          <w:szCs w:val="32"/>
        </w:rPr>
        <w:t>.</w:t>
      </w:r>
    </w:p>
    <w:p w:rsidR="002F6F7D" w:rsidRDefault="002F6F7D" w:rsidP="002F6F7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E110E7" w:rsidRPr="002F6F7D" w:rsidRDefault="002F6F7D" w:rsidP="002F6F7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2F6F7D">
        <w:rPr>
          <w:rFonts w:asciiTheme="majorBidi" w:hAnsiTheme="majorBidi" w:cstheme="majorBidi"/>
          <w:sz w:val="32"/>
          <w:szCs w:val="32"/>
        </w:rPr>
        <w:t xml:space="preserve">Diagnosis Evaluation of Fecal </w:t>
      </w:r>
      <w:proofErr w:type="spellStart"/>
      <w:r w:rsidRPr="002F6F7D">
        <w:rPr>
          <w:rFonts w:asciiTheme="majorBidi" w:hAnsiTheme="majorBidi" w:cstheme="majorBidi"/>
          <w:sz w:val="32"/>
          <w:szCs w:val="32"/>
        </w:rPr>
        <w:t>Calprotectin</w:t>
      </w:r>
      <w:proofErr w:type="spellEnd"/>
      <w:r w:rsidRPr="002F6F7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F6F7D">
        <w:rPr>
          <w:rFonts w:asciiTheme="majorBidi" w:hAnsiTheme="majorBidi" w:cstheme="majorBidi"/>
          <w:sz w:val="32"/>
          <w:szCs w:val="32"/>
        </w:rPr>
        <w:t>Among</w:t>
      </w:r>
      <w:proofErr w:type="gramEnd"/>
      <w:r w:rsidRPr="002F6F7D">
        <w:rPr>
          <w:rFonts w:asciiTheme="majorBidi" w:hAnsiTheme="majorBidi" w:cstheme="majorBidi"/>
          <w:sz w:val="32"/>
          <w:szCs w:val="32"/>
        </w:rPr>
        <w:t xml:space="preserve"> Infants with Gastroenteritis Attending </w:t>
      </w:r>
      <w:proofErr w:type="spellStart"/>
      <w:r w:rsidRPr="002F6F7D">
        <w:rPr>
          <w:rFonts w:asciiTheme="majorBidi" w:hAnsiTheme="majorBidi" w:cstheme="majorBidi"/>
          <w:sz w:val="32"/>
          <w:szCs w:val="32"/>
        </w:rPr>
        <w:t>Rapareen</w:t>
      </w:r>
      <w:proofErr w:type="spellEnd"/>
      <w:r w:rsidRPr="002F6F7D">
        <w:rPr>
          <w:rFonts w:asciiTheme="majorBidi" w:hAnsiTheme="majorBidi" w:cstheme="majorBidi"/>
          <w:sz w:val="32"/>
          <w:szCs w:val="32"/>
        </w:rPr>
        <w:t xml:space="preserve"> Teaching Hospital in Erbil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. (2020). </w:t>
      </w:r>
      <w:r w:rsidRPr="002F6F7D">
        <w:rPr>
          <w:rFonts w:asciiTheme="majorBidi" w:hAnsiTheme="majorBidi" w:cstheme="majorBidi"/>
          <w:sz w:val="32"/>
          <w:szCs w:val="32"/>
        </w:rPr>
        <w:t>Indo - Asian Journal of</w:t>
      </w:r>
      <w:r>
        <w:t xml:space="preserve"> </w:t>
      </w:r>
      <w:r w:rsidRPr="002F6F7D">
        <w:rPr>
          <w:rFonts w:asciiTheme="majorBidi" w:hAnsiTheme="majorBidi" w:cstheme="majorBidi"/>
          <w:sz w:val="32"/>
          <w:szCs w:val="32"/>
        </w:rPr>
        <w:t>Multidisciplinary Research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. Volume 6, Issue 4, P 2085 – 2091.</w:t>
      </w:r>
      <w:r w:rsidR="00CE7D0C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</w:t>
      </w:r>
      <w:hyperlink r:id="rId13" w:history="1">
        <w:r w:rsidR="00CE7D0C" w:rsidRPr="00FB6B38">
          <w:rPr>
            <w:rStyle w:val="Hyperlink"/>
            <w:rFonts w:asciiTheme="majorBidi" w:eastAsiaTheme="minorHAnsi" w:hAnsiTheme="majorBidi" w:cstheme="majorBidi"/>
            <w:sz w:val="32"/>
            <w:szCs w:val="32"/>
          </w:rPr>
          <w:t>www.jpsscientificpublications.com</w:t>
        </w:r>
      </w:hyperlink>
      <w:r w:rsidR="00A84B0C">
        <w:rPr>
          <w:rFonts w:asciiTheme="majorBidi" w:eastAsiaTheme="minorHAnsi" w:hAnsiTheme="majorBidi" w:cstheme="majorBidi"/>
          <w:color w:val="000000"/>
          <w:sz w:val="32"/>
          <w:szCs w:val="32"/>
        </w:rPr>
        <w:t>.</w:t>
      </w:r>
      <w:bookmarkStart w:id="0" w:name="_GoBack"/>
      <w:bookmarkEnd w:id="0"/>
    </w:p>
    <w:p w:rsidR="00E110E7" w:rsidRPr="002F6F7D" w:rsidRDefault="00E110E7" w:rsidP="00E110E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E110E7" w:rsidRPr="002F6F7D" w:rsidRDefault="00E110E7" w:rsidP="00E110E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507C10" w:rsidRPr="002F6F7D" w:rsidRDefault="00507C10" w:rsidP="00507C1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664933" w:rsidRPr="005D12E2" w:rsidRDefault="005D12E2" w:rsidP="00B018B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95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D12E2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</w:p>
    <w:p w:rsidR="00196B0D" w:rsidRPr="005D12E2" w:rsidRDefault="00196B0D" w:rsidP="00196B0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</w:p>
    <w:p w:rsidR="00CB6823" w:rsidRPr="005D12E2" w:rsidRDefault="00CB6823" w:rsidP="007F5A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32"/>
          <w:szCs w:val="32"/>
        </w:rPr>
      </w:pPr>
    </w:p>
    <w:p w:rsidR="00CB6823" w:rsidRPr="00196B0D" w:rsidRDefault="00CB6823" w:rsidP="00CB6823">
      <w:pPr>
        <w:autoSpaceDE w:val="0"/>
        <w:autoSpaceDN w:val="0"/>
        <w:bidi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BA5179" w:rsidRPr="00581C1A" w:rsidRDefault="00581C1A" w:rsidP="00581C1A">
      <w:pPr>
        <w:autoSpaceDE w:val="0"/>
        <w:autoSpaceDN w:val="0"/>
        <w:bidi w:val="0"/>
        <w:adjustRightInd w:val="0"/>
        <w:spacing w:after="0" w:line="240" w:lineRule="auto"/>
        <w:rPr>
          <w:rFonts w:ascii="Levenim MT" w:eastAsiaTheme="minorHAnsi" w:hAnsi="Times New Roman" w:cs="Levenim MT"/>
          <w:b/>
          <w:bCs/>
          <w:color w:val="B5B6B9"/>
          <w:sz w:val="24"/>
          <w:szCs w:val="24"/>
        </w:rPr>
      </w:pPr>
      <w:r>
        <w:rPr>
          <w:rFonts w:eastAsia="Times New Roman" w:cs="Calibri"/>
          <w:color w:val="000000"/>
          <w:sz w:val="32"/>
          <w:szCs w:val="32"/>
        </w:rPr>
        <w:lastRenderedPageBreak/>
        <w:t xml:space="preserve">         </w:t>
      </w:r>
    </w:p>
    <w:sectPr w:rsidR="00BA5179" w:rsidRPr="00581C1A" w:rsidSect="00CE6601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41" w:rsidRDefault="007D6441" w:rsidP="00CE6601">
      <w:pPr>
        <w:spacing w:after="0" w:line="240" w:lineRule="auto"/>
      </w:pPr>
      <w:r>
        <w:separator/>
      </w:r>
    </w:p>
  </w:endnote>
  <w:endnote w:type="continuationSeparator" w:id="0">
    <w:p w:rsidR="007D6441" w:rsidRDefault="007D6441" w:rsidP="00C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817733"/>
      <w:docPartObj>
        <w:docPartGallery w:val="Page Numbers (Bottom of Page)"/>
        <w:docPartUnique/>
      </w:docPartObj>
    </w:sdtPr>
    <w:sdtEndPr/>
    <w:sdtContent>
      <w:p w:rsidR="00CE6601" w:rsidRDefault="00C0096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601" w:rsidRDefault="004E23E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84B0C" w:rsidRPr="00A84B0C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 1" o:spid="_x0000_s1026" type="#_x0000_t5" style="position:absolute;left:0;text-align:left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" adj="21600" fillcolor="#d2eaf1 [824]" stroked="f">
                  <v:path arrowok="t"/>
                  <v:textbox>
                    <w:txbxContent>
                      <w:p w:rsidR="00CE6601" w:rsidRDefault="004E23E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84B0C" w:rsidRPr="00A84B0C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41" w:rsidRDefault="007D6441" w:rsidP="00CE6601">
      <w:pPr>
        <w:spacing w:after="0" w:line="240" w:lineRule="auto"/>
      </w:pPr>
      <w:r>
        <w:separator/>
      </w:r>
    </w:p>
  </w:footnote>
  <w:footnote w:type="continuationSeparator" w:id="0">
    <w:p w:rsidR="007D6441" w:rsidRDefault="007D6441" w:rsidP="00CE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24C"/>
    <w:multiLevelType w:val="hybridMultilevel"/>
    <w:tmpl w:val="C0948DEA"/>
    <w:lvl w:ilvl="0" w:tplc="617086E0">
      <w:start w:val="1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2FE5797"/>
    <w:multiLevelType w:val="hybridMultilevel"/>
    <w:tmpl w:val="BDB8BF90"/>
    <w:lvl w:ilvl="0" w:tplc="A34C31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468F2"/>
    <w:multiLevelType w:val="hybridMultilevel"/>
    <w:tmpl w:val="400EE3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A2AFE"/>
    <w:multiLevelType w:val="hybridMultilevel"/>
    <w:tmpl w:val="4062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C0FA1"/>
    <w:multiLevelType w:val="hybridMultilevel"/>
    <w:tmpl w:val="BC5832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B40C01"/>
    <w:multiLevelType w:val="hybridMultilevel"/>
    <w:tmpl w:val="08D2D30A"/>
    <w:lvl w:ilvl="0" w:tplc="9E14FA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07CF4"/>
    <w:multiLevelType w:val="hybridMultilevel"/>
    <w:tmpl w:val="64C0704A"/>
    <w:lvl w:ilvl="0" w:tplc="A68841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E9E7334"/>
    <w:multiLevelType w:val="hybridMultilevel"/>
    <w:tmpl w:val="D3A29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8726DA"/>
    <w:multiLevelType w:val="hybridMultilevel"/>
    <w:tmpl w:val="CB86706A"/>
    <w:lvl w:ilvl="0" w:tplc="20FE1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11CD"/>
    <w:multiLevelType w:val="hybridMultilevel"/>
    <w:tmpl w:val="7902A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46F3B"/>
    <w:multiLevelType w:val="hybridMultilevel"/>
    <w:tmpl w:val="FB9ADC5E"/>
    <w:lvl w:ilvl="0" w:tplc="B5CE4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729A"/>
    <w:multiLevelType w:val="hybridMultilevel"/>
    <w:tmpl w:val="8C703E04"/>
    <w:lvl w:ilvl="0" w:tplc="A68841D8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DFA1A52"/>
    <w:multiLevelType w:val="hybridMultilevel"/>
    <w:tmpl w:val="B66015B8"/>
    <w:lvl w:ilvl="0" w:tplc="B600D1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56BEA"/>
    <w:multiLevelType w:val="hybridMultilevel"/>
    <w:tmpl w:val="834A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5D002E"/>
    <w:multiLevelType w:val="hybridMultilevel"/>
    <w:tmpl w:val="24E48962"/>
    <w:lvl w:ilvl="0" w:tplc="A68841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9937854"/>
    <w:multiLevelType w:val="hybridMultilevel"/>
    <w:tmpl w:val="E9A642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3D4109"/>
    <w:multiLevelType w:val="hybridMultilevel"/>
    <w:tmpl w:val="E2D6CB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7"/>
    <w:rsid w:val="00054C77"/>
    <w:rsid w:val="001534E2"/>
    <w:rsid w:val="00196B0D"/>
    <w:rsid w:val="001A6F2D"/>
    <w:rsid w:val="001F0699"/>
    <w:rsid w:val="001F6B88"/>
    <w:rsid w:val="00207A9A"/>
    <w:rsid w:val="00210EB3"/>
    <w:rsid w:val="00247C02"/>
    <w:rsid w:val="002E63BD"/>
    <w:rsid w:val="002F6F7D"/>
    <w:rsid w:val="003719FC"/>
    <w:rsid w:val="003F66A9"/>
    <w:rsid w:val="00414F7D"/>
    <w:rsid w:val="004323D9"/>
    <w:rsid w:val="004C17DD"/>
    <w:rsid w:val="004E23E7"/>
    <w:rsid w:val="00505E93"/>
    <w:rsid w:val="00507C10"/>
    <w:rsid w:val="0052785E"/>
    <w:rsid w:val="00581C1A"/>
    <w:rsid w:val="005C2C9E"/>
    <w:rsid w:val="005C6F92"/>
    <w:rsid w:val="005D12E2"/>
    <w:rsid w:val="006010FB"/>
    <w:rsid w:val="00621B87"/>
    <w:rsid w:val="00621EC7"/>
    <w:rsid w:val="00647125"/>
    <w:rsid w:val="00652B63"/>
    <w:rsid w:val="00655795"/>
    <w:rsid w:val="00664933"/>
    <w:rsid w:val="00664B95"/>
    <w:rsid w:val="0066652C"/>
    <w:rsid w:val="0073210D"/>
    <w:rsid w:val="0074509B"/>
    <w:rsid w:val="00760E0E"/>
    <w:rsid w:val="00793632"/>
    <w:rsid w:val="007A60FF"/>
    <w:rsid w:val="007D6441"/>
    <w:rsid w:val="007F5A00"/>
    <w:rsid w:val="0085751F"/>
    <w:rsid w:val="008A3982"/>
    <w:rsid w:val="008C7B6C"/>
    <w:rsid w:val="008E049D"/>
    <w:rsid w:val="008E146E"/>
    <w:rsid w:val="008E4CBF"/>
    <w:rsid w:val="00913A90"/>
    <w:rsid w:val="0099319A"/>
    <w:rsid w:val="009B0095"/>
    <w:rsid w:val="009D3404"/>
    <w:rsid w:val="00A67B4F"/>
    <w:rsid w:val="00A84B0C"/>
    <w:rsid w:val="00AD1FB0"/>
    <w:rsid w:val="00B018B8"/>
    <w:rsid w:val="00B22951"/>
    <w:rsid w:val="00B32B84"/>
    <w:rsid w:val="00B37B77"/>
    <w:rsid w:val="00B40B61"/>
    <w:rsid w:val="00BA5179"/>
    <w:rsid w:val="00BF67B8"/>
    <w:rsid w:val="00C00965"/>
    <w:rsid w:val="00CB6823"/>
    <w:rsid w:val="00CC118E"/>
    <w:rsid w:val="00CE6601"/>
    <w:rsid w:val="00CE7D0C"/>
    <w:rsid w:val="00D14856"/>
    <w:rsid w:val="00D35F65"/>
    <w:rsid w:val="00D45FD2"/>
    <w:rsid w:val="00D60BB8"/>
    <w:rsid w:val="00E036A8"/>
    <w:rsid w:val="00E110E7"/>
    <w:rsid w:val="00E402F6"/>
    <w:rsid w:val="00EA02E0"/>
    <w:rsid w:val="00EE5C57"/>
    <w:rsid w:val="00F95E47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5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0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E6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60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5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0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E6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60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dbio82@yahoo.com" TargetMode="External"/><Relationship Id="rId13" Type="http://schemas.openxmlformats.org/officeDocument/2006/relationships/hyperlink" Target="http://www.jpsscientificpublica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psscientificpublica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.aaosjourn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org/10.3629/ASRO.2019.221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156/ptj.2018.8.1.1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Sanaria</dc:creator>
  <cp:lastModifiedBy>UE</cp:lastModifiedBy>
  <cp:revision>43</cp:revision>
  <dcterms:created xsi:type="dcterms:W3CDTF">2019-02-16T19:45:00Z</dcterms:created>
  <dcterms:modified xsi:type="dcterms:W3CDTF">2020-10-20T19:09:00Z</dcterms:modified>
</cp:coreProperties>
</file>