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1A7E" w14:textId="77777777" w:rsidR="008D46A4" w:rsidRDefault="00587C9A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3D6ED5" wp14:editId="04D1ABB6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43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AB51FC8" wp14:editId="1191447A">
            <wp:simplePos x="0" y="0"/>
            <wp:positionH relativeFrom="column">
              <wp:posOffset>-271145</wp:posOffset>
            </wp:positionH>
            <wp:positionV relativeFrom="paragraph">
              <wp:posOffset>29210</wp:posOffset>
            </wp:positionV>
            <wp:extent cx="2997835" cy="754380"/>
            <wp:effectExtent l="0" t="0" r="0" b="0"/>
            <wp:wrapThrough wrapText="bothSides">
              <wp:wrapPolygon edited="0">
                <wp:start x="3020" y="0"/>
                <wp:lineTo x="549" y="545"/>
                <wp:lineTo x="0" y="2182"/>
                <wp:lineTo x="0" y="10909"/>
                <wp:lineTo x="549" y="17455"/>
                <wp:lineTo x="1647" y="21273"/>
                <wp:lineTo x="1784" y="21273"/>
                <wp:lineTo x="2471" y="21273"/>
                <wp:lineTo x="2608" y="21273"/>
                <wp:lineTo x="3569" y="18000"/>
                <wp:lineTo x="17295" y="17455"/>
                <wp:lineTo x="21550" y="15273"/>
                <wp:lineTo x="21550" y="1091"/>
                <wp:lineTo x="19216" y="0"/>
                <wp:lineTo x="5353" y="0"/>
                <wp:lineTo x="3020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D11C00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CC9E0" wp14:editId="58D949C6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6C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" strokecolor="#4f81bd [3204]" strokeweight="4.5pt"/>
            </w:pict>
          </mc:Fallback>
        </mc:AlternateContent>
      </w:r>
    </w:p>
    <w:p w14:paraId="2D2C301A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133E11EA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4F4207E3" w14:textId="548C64A6" w:rsidR="00A63AC4" w:rsidRDefault="00A44C74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2023-2024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3060"/>
        <w:gridCol w:w="3060"/>
      </w:tblGrid>
      <w:tr w:rsidR="00A01ED3" w14:paraId="1A757FA7" w14:textId="77777777" w:rsidTr="00EF6046">
        <w:tc>
          <w:tcPr>
            <w:tcW w:w="3780" w:type="dxa"/>
            <w:shd w:val="clear" w:color="auto" w:fill="C6D9F1" w:themeFill="text2" w:themeFillTint="33"/>
          </w:tcPr>
          <w:p w14:paraId="33356D0D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23A5608B" w14:textId="77777777" w:rsidR="00A01ED3" w:rsidRPr="004A4B8C" w:rsidRDefault="00A47501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Koya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 xml:space="preserve"> Technical Institute</w:t>
            </w:r>
          </w:p>
        </w:tc>
      </w:tr>
      <w:tr w:rsidR="00A01ED3" w14:paraId="0420CB8B" w14:textId="77777777" w:rsidTr="00EF6046">
        <w:tc>
          <w:tcPr>
            <w:tcW w:w="3780" w:type="dxa"/>
          </w:tcPr>
          <w:p w14:paraId="28AEE443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5877B9D3" w14:textId="77777777" w:rsidR="00A01ED3" w:rsidRPr="004A4B8C" w:rsidRDefault="005007F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Midwifery</w:t>
            </w:r>
          </w:p>
        </w:tc>
      </w:tr>
      <w:tr w:rsidR="00A01ED3" w14:paraId="03BEB086" w14:textId="77777777" w:rsidTr="00EF6046">
        <w:tc>
          <w:tcPr>
            <w:tcW w:w="3780" w:type="dxa"/>
            <w:shd w:val="clear" w:color="auto" w:fill="C6D9F1" w:themeFill="text2" w:themeFillTint="33"/>
          </w:tcPr>
          <w:p w14:paraId="792D3895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6E0A8F5" w14:textId="77777777" w:rsidR="00A01ED3" w:rsidRPr="004A4B8C" w:rsidRDefault="005007F3" w:rsidP="007C4454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A47501" w:rsidRPr="00A47501">
              <w:rPr>
                <w:b/>
                <w:bCs/>
                <w:sz w:val="32"/>
                <w:szCs w:val="32"/>
                <w:lang w:bidi="ar-KW"/>
              </w:rPr>
              <w:t>obstetric emergency</w:t>
            </w:r>
          </w:p>
        </w:tc>
      </w:tr>
      <w:tr w:rsidR="00A01ED3" w14:paraId="7C89F7E4" w14:textId="77777777" w:rsidTr="00EF6046">
        <w:tc>
          <w:tcPr>
            <w:tcW w:w="3780" w:type="dxa"/>
          </w:tcPr>
          <w:p w14:paraId="4586BF46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5D64BBEA" w14:textId="77777777" w:rsidR="00A01ED3" w:rsidRPr="00565C6B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</w:p>
        </w:tc>
      </w:tr>
      <w:tr w:rsidR="00A01ED3" w14:paraId="5B778604" w14:textId="77777777" w:rsidTr="00EF6046">
        <w:tc>
          <w:tcPr>
            <w:tcW w:w="3780" w:type="dxa"/>
            <w:shd w:val="clear" w:color="auto" w:fill="C6D9F1" w:themeFill="text2" w:themeFillTint="33"/>
          </w:tcPr>
          <w:p w14:paraId="53F7D7A5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6618AB7B" w14:textId="77777777" w:rsidR="00A01ED3" w:rsidRPr="004A4B8C" w:rsidRDefault="00A47501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Third</w:t>
            </w:r>
          </w:p>
        </w:tc>
      </w:tr>
      <w:tr w:rsidR="00A63523" w14:paraId="422873BE" w14:textId="77777777" w:rsidTr="00EF6046">
        <w:trPr>
          <w:trHeight w:val="393"/>
        </w:trPr>
        <w:tc>
          <w:tcPr>
            <w:tcW w:w="3780" w:type="dxa"/>
          </w:tcPr>
          <w:p w14:paraId="135D3CB8" w14:textId="77777777" w:rsidR="00A63523" w:rsidRPr="00160E45" w:rsidRDefault="00160E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</w:p>
        </w:tc>
        <w:tc>
          <w:tcPr>
            <w:tcW w:w="6120" w:type="dxa"/>
            <w:gridSpan w:val="2"/>
          </w:tcPr>
          <w:p w14:paraId="7AEF1C95" w14:textId="77777777" w:rsidR="00A63523" w:rsidRPr="00366A89" w:rsidRDefault="00993FF8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6</w:t>
            </w:r>
          </w:p>
        </w:tc>
      </w:tr>
      <w:tr w:rsidR="00A63523" w14:paraId="4B7AED16" w14:textId="77777777" w:rsidTr="00EF6046">
        <w:tc>
          <w:tcPr>
            <w:tcW w:w="3780" w:type="dxa"/>
            <w:shd w:val="clear" w:color="auto" w:fill="C6D9F1" w:themeFill="text2" w:themeFillTint="33"/>
          </w:tcPr>
          <w:p w14:paraId="24ED245B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389872DA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02200" wp14:editId="71551125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E984E" w14:textId="77777777" w:rsidR="00901674" w:rsidRPr="005007F3" w:rsidRDefault="005007F3" w:rsidP="0090167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007F3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DDA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" fillcolor="white [3201]" strokeweight=".5pt">
                      <v:textbox>
                        <w:txbxContent>
                          <w:p w:rsidR="00901674" w:rsidRPr="005007F3" w:rsidRDefault="005007F3" w:rsidP="0090167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007F3">
                              <w:rPr>
                                <w:sz w:val="28"/>
                                <w:szCs w:val="28"/>
                                <w:lang w:val="en-US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7FACA7" wp14:editId="280F7862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FB85C" w14:textId="4AD790B5" w:rsidR="00901674" w:rsidRPr="00A44C74" w:rsidRDefault="00A44C74" w:rsidP="0090167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FA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Lq2spXbAAAA&#10;CAEAAA8AAAAAAAAAAAAAAAAA2AQAAGRycy9kb3ducmV2LnhtbFBLBQYAAAAABAAEAPMAAADgBQAA&#10;AAA=&#10;" fillcolor="white [3201]" strokeweight=".5pt">
                      <v:textbox>
                        <w:txbxContent>
                          <w:p w14:paraId="463FB85C" w14:textId="4AD790B5" w:rsidR="00901674" w:rsidRPr="00A44C74" w:rsidRDefault="00A44C74" w:rsidP="009016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A08C9" wp14:editId="6E800845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09884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AFF90" id="Text Box 8" o:spid="_x0000_s1028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" fillcolor="white [3201]" strokeweight=".5pt">
                      <v:textbox>
                        <w:txbxContent>
                          <w:p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47283474" w14:textId="77777777" w:rsidTr="00EF6046">
        <w:tc>
          <w:tcPr>
            <w:tcW w:w="3780" w:type="dxa"/>
          </w:tcPr>
          <w:p w14:paraId="45E6414E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3060" w:type="dxa"/>
          </w:tcPr>
          <w:p w14:paraId="2D641EC9" w14:textId="77777777" w:rsidR="00DF2F33" w:rsidRPr="007C27BF" w:rsidRDefault="005007F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  <w:tc>
          <w:tcPr>
            <w:tcW w:w="3060" w:type="dxa"/>
          </w:tcPr>
          <w:p w14:paraId="74FDC980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5B08AA8B" w14:textId="77777777" w:rsidTr="00EF6046">
        <w:tc>
          <w:tcPr>
            <w:tcW w:w="3780" w:type="dxa"/>
            <w:shd w:val="clear" w:color="auto" w:fill="C6D9F1" w:themeFill="text2" w:themeFillTint="33"/>
          </w:tcPr>
          <w:p w14:paraId="6C7110D7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8A00BFB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2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3EF86A09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3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)hr Workload</w:t>
            </w:r>
          </w:p>
        </w:tc>
      </w:tr>
      <w:tr w:rsidR="007C27BF" w14:paraId="1E37CF88" w14:textId="77777777" w:rsidTr="00EF6046">
        <w:tc>
          <w:tcPr>
            <w:tcW w:w="3780" w:type="dxa"/>
          </w:tcPr>
          <w:p w14:paraId="76837713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3060" w:type="dxa"/>
          </w:tcPr>
          <w:p w14:paraId="2C7C1947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2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060" w:type="dxa"/>
          </w:tcPr>
          <w:p w14:paraId="2FE2788F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0.5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)hr Workload</w:t>
            </w:r>
          </w:p>
        </w:tc>
      </w:tr>
      <w:tr w:rsidR="00407F68" w14:paraId="33E86E8C" w14:textId="77777777" w:rsidTr="00EF6046">
        <w:tc>
          <w:tcPr>
            <w:tcW w:w="3780" w:type="dxa"/>
            <w:shd w:val="clear" w:color="auto" w:fill="C6D9F1" w:themeFill="text2" w:themeFillTint="33"/>
          </w:tcPr>
          <w:p w14:paraId="5E21561E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3FF1A234" w14:textId="254E50D0" w:rsidR="00407F68" w:rsidRPr="007C27BF" w:rsidRDefault="00AC1C03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Dr.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Khalat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karwan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fars</w:t>
            </w:r>
            <w:proofErr w:type="spellEnd"/>
          </w:p>
        </w:tc>
      </w:tr>
      <w:tr w:rsidR="00900077" w14:paraId="6C772187" w14:textId="77777777" w:rsidTr="00EF6046">
        <w:tc>
          <w:tcPr>
            <w:tcW w:w="3780" w:type="dxa"/>
          </w:tcPr>
          <w:p w14:paraId="76E5B989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</w:tcPr>
          <w:p w14:paraId="660BC450" w14:textId="7AEAB9FF" w:rsidR="00900077" w:rsidRPr="00A47501" w:rsidRDefault="00AC1C03" w:rsidP="0060166D">
            <w:pPr>
              <w:tabs>
                <w:tab w:val="left" w:pos="12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Khalat.fares@epu.edu.iq</w:t>
            </w:r>
          </w:p>
        </w:tc>
      </w:tr>
      <w:tr w:rsidR="00407F68" w14:paraId="29708759" w14:textId="77777777" w:rsidTr="00EF6046">
        <w:tc>
          <w:tcPr>
            <w:tcW w:w="3780" w:type="dxa"/>
            <w:shd w:val="clear" w:color="auto" w:fill="C6D9F1" w:themeFill="text2" w:themeFillTint="33"/>
          </w:tcPr>
          <w:p w14:paraId="314E2A89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1EC2923A" w14:textId="77777777" w:rsidR="00407F68" w:rsidRPr="007C27BF" w:rsidRDefault="005471DE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Eman Salih</w:t>
            </w:r>
          </w:p>
        </w:tc>
      </w:tr>
      <w:tr w:rsidR="00B23F3A" w14:paraId="6CCC7773" w14:textId="77777777" w:rsidTr="00EF6046">
        <w:tc>
          <w:tcPr>
            <w:tcW w:w="3780" w:type="dxa"/>
          </w:tcPr>
          <w:p w14:paraId="5D0537B9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</w:tcPr>
          <w:p w14:paraId="2C379E9B" w14:textId="77777777" w:rsidR="00B23F3A" w:rsidRPr="007C27BF" w:rsidRDefault="00000000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r w:rsidR="005471DE" w:rsidRPr="002278AD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iman.salih@epu.edu.iq</w:t>
              </w:r>
            </w:hyperlink>
            <w:r w:rsidR="005471DE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</w:tr>
    </w:tbl>
    <w:p w14:paraId="7B0F5A21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17019ECC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435C6DC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0E1ABC18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2AE93DA" w14:textId="77777777" w:rsidR="002B7CC7" w:rsidRDefault="002B7CC7" w:rsidP="003B045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6E6ACF56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21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3157"/>
        <w:gridCol w:w="901"/>
        <w:gridCol w:w="3877"/>
        <w:gridCol w:w="1276"/>
      </w:tblGrid>
      <w:tr w:rsidR="005E4912" w:rsidRPr="00747A9A" w14:paraId="0EECC1FE" w14:textId="77777777" w:rsidTr="00811321">
        <w:trPr>
          <w:gridAfter w:val="1"/>
          <w:wAfter w:w="1276" w:type="dxa"/>
          <w:trHeight w:val="1688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12A0F87A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446918E4" w14:textId="77777777" w:rsidR="005E4912" w:rsidRPr="003E6092" w:rsidRDefault="003E6092" w:rsidP="008C7BB7">
            <w:pPr>
              <w:jc w:val="both"/>
              <w:rPr>
                <w:sz w:val="28"/>
                <w:szCs w:val="28"/>
                <w:rtl/>
                <w:lang w:bidi="ar-KW"/>
              </w:rPr>
            </w:pPr>
            <w:r w:rsidRPr="003E6092">
              <w:rPr>
                <w:sz w:val="28"/>
                <w:szCs w:val="28"/>
                <w:lang w:bidi="ar-KW"/>
              </w:rPr>
              <w:t xml:space="preserve">Obstetric emergencies are health problems that are life-threatening for pregnant women and their babies. An obstetric emergency may arise at any time during pregnancy, labour and birth. </w:t>
            </w:r>
            <w:r>
              <w:rPr>
                <w:sz w:val="28"/>
                <w:szCs w:val="28"/>
                <w:lang w:bidi="ar-KW"/>
              </w:rPr>
              <w:t xml:space="preserve"> This </w:t>
            </w:r>
            <w:proofErr w:type="gramStart"/>
            <w:r>
              <w:rPr>
                <w:sz w:val="28"/>
                <w:szCs w:val="28"/>
                <w:lang w:bidi="ar-KW"/>
              </w:rPr>
              <w:t xml:space="preserve">course  </w:t>
            </w:r>
            <w:r w:rsidRPr="003E6092">
              <w:rPr>
                <w:sz w:val="28"/>
                <w:szCs w:val="28"/>
                <w:lang w:bidi="ar-KW"/>
              </w:rPr>
              <w:t>aims</w:t>
            </w:r>
            <w:proofErr w:type="gramEnd"/>
            <w:r w:rsidRPr="003E6092">
              <w:rPr>
                <w:sz w:val="28"/>
                <w:szCs w:val="28"/>
                <w:lang w:bidi="ar-KW"/>
              </w:rPr>
              <w:t xml:space="preserve"> to build confidence and competence in dealing with obstetric emergencies in the pre-hospital and em</w:t>
            </w:r>
            <w:r>
              <w:rPr>
                <w:sz w:val="28"/>
                <w:szCs w:val="28"/>
                <w:lang w:bidi="ar-KW"/>
              </w:rPr>
              <w:t>ergency department environments and p</w:t>
            </w:r>
            <w:r w:rsidRPr="003E6092">
              <w:rPr>
                <w:sz w:val="28"/>
                <w:szCs w:val="28"/>
                <w:lang w:bidi="ar-KW"/>
              </w:rPr>
              <w:t>rovides a practical and accessible guide to all emergency situations encountered in obstetrics and gynaecology, from the immediately life-threatening to the smaller but urgent problems that may arise. Designed around the symptoms and signs with which the patient present</w:t>
            </w:r>
            <w:r>
              <w:rPr>
                <w:sz w:val="28"/>
                <w:szCs w:val="28"/>
                <w:lang w:bidi="ar-KW"/>
              </w:rPr>
              <w:t xml:space="preserve">s to the </w:t>
            </w:r>
            <w:proofErr w:type="spellStart"/>
            <w:proofErr w:type="gramStart"/>
            <w:r>
              <w:rPr>
                <w:sz w:val="28"/>
                <w:szCs w:val="28"/>
                <w:lang w:bidi="ar-KW"/>
              </w:rPr>
              <w:t>hospital,and</w:t>
            </w:r>
            <w:proofErr w:type="spellEnd"/>
            <w:proofErr w:type="gramEnd"/>
            <w:r w:rsidRPr="003E6092">
              <w:rPr>
                <w:sz w:val="28"/>
                <w:szCs w:val="28"/>
                <w:lang w:bidi="ar-KW"/>
              </w:rPr>
              <w:t xml:space="preserve"> explains how to arrive at a differential diagnosis and how to prevent, manage, and treat an emergency. T</w:t>
            </w:r>
            <w:r>
              <w:rPr>
                <w:sz w:val="28"/>
                <w:szCs w:val="28"/>
                <w:lang w:bidi="ar-KW"/>
              </w:rPr>
              <w:t xml:space="preserve">he obstetric emergencies course </w:t>
            </w:r>
            <w:r w:rsidRPr="003E6092">
              <w:rPr>
                <w:sz w:val="28"/>
                <w:szCs w:val="28"/>
                <w:lang w:bidi="ar-KW"/>
              </w:rPr>
              <w:t xml:space="preserve">covers topics from early pregnancy through </w:t>
            </w:r>
            <w:r>
              <w:rPr>
                <w:sz w:val="28"/>
                <w:szCs w:val="28"/>
                <w:lang w:bidi="ar-KW"/>
              </w:rPr>
              <w:t xml:space="preserve">to </w:t>
            </w:r>
            <w:r w:rsidR="008C7BB7">
              <w:rPr>
                <w:sz w:val="28"/>
                <w:szCs w:val="28"/>
                <w:lang w:bidi="ar-KW"/>
              </w:rPr>
              <w:t>post-delivery complications.</w:t>
            </w:r>
          </w:p>
        </w:tc>
      </w:tr>
      <w:tr w:rsidR="005E4912" w:rsidRPr="00747A9A" w14:paraId="44AAC1AC" w14:textId="77777777" w:rsidTr="00811321">
        <w:trPr>
          <w:gridAfter w:val="1"/>
          <w:wAfter w:w="1276" w:type="dxa"/>
          <w:trHeight w:val="1112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2BDAD49D" w14:textId="77777777" w:rsid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  <w:p w14:paraId="051B4C60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034DC157" w14:textId="77777777" w:rsidR="009B5AD7" w:rsidRPr="005E4912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58FEDE80" w14:textId="77777777" w:rsidR="005E4912" w:rsidRPr="00B50FEA" w:rsidRDefault="005007F3" w:rsidP="00B50FEA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In this subject, students should get enough information </w:t>
            </w:r>
            <w:proofErr w:type="gramStart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about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="00B50FEA" w:rsidRP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clinical</w:t>
            </w:r>
            <w:proofErr w:type="gramEnd"/>
            <w:r w:rsidR="00B50FEA" w:rsidRP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skills needed to respond appropriately to obstetric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and neonatal emergencies. And the course </w:t>
            </w:r>
            <w:r w:rsidR="00B50FEA" w:rsidRP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provide the participant with the decision-making skills needed to respond appropriately to obstetr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ic and neonatal emergencies </w:t>
            </w:r>
            <w:proofErr w:type="gramStart"/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and </w:t>
            </w:r>
            <w:r w:rsidR="00B50FEA" w:rsidRP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provide</w:t>
            </w:r>
            <w:proofErr w:type="gramEnd"/>
            <w:r w:rsidR="00B50FEA" w:rsidRP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the participant with the interpersonal communication skills needed to respect the right of women to life, health, privacy and dignity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    </w:t>
            </w:r>
          </w:p>
        </w:tc>
      </w:tr>
      <w:tr w:rsidR="005E4912" w:rsidRPr="00747A9A" w14:paraId="411F620F" w14:textId="77777777" w:rsidTr="00811321">
        <w:trPr>
          <w:gridAfter w:val="1"/>
          <w:wAfter w:w="1276" w:type="dxa"/>
          <w:trHeight w:val="704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65D4C6EA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2EDFDA46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5CC56C0C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1CCEE02E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477AF3B1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52E3A2DE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14:paraId="01EC0920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5726C85F" w14:textId="77777777" w:rsid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14:paraId="05E1C3C0" w14:textId="77777777" w:rsidR="005E4912" w:rsidRP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The students need to be in a class room or 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clinical area on </w:t>
            </w:r>
            <w:proofErr w:type="gramStart"/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time 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Also</w:t>
            </w:r>
            <w:proofErr w:type="gramEnd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the students should be prepare all requirements and assignments and do the exams. The students must be respecting their teacher, colloquies and clients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or patient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.    </w:t>
            </w:r>
          </w:p>
        </w:tc>
      </w:tr>
      <w:tr w:rsidR="00B47D07" w:rsidRPr="00747A9A" w14:paraId="6E041703" w14:textId="77777777" w:rsidTr="00811321">
        <w:trPr>
          <w:gridAfter w:val="1"/>
          <w:wAfter w:w="1276" w:type="dxa"/>
          <w:trHeight w:val="704"/>
        </w:trPr>
        <w:tc>
          <w:tcPr>
            <w:tcW w:w="2940" w:type="dxa"/>
            <w:tcBorders>
              <w:right w:val="single" w:sz="4" w:space="0" w:color="auto"/>
            </w:tcBorders>
          </w:tcPr>
          <w:p w14:paraId="6C01B3F6" w14:textId="77777777" w:rsidR="009B5AD7" w:rsidRDefault="009B5AD7" w:rsidP="00B47D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1861CE65" w14:textId="77777777" w:rsidR="00B47D07" w:rsidRPr="00B47D07" w:rsidRDefault="00B47D07" w:rsidP="00B47D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14:paraId="7B37AD10" w14:textId="77777777" w:rsidR="00B47D07" w:rsidRPr="006766CD" w:rsidRDefault="00B47D07" w:rsidP="00B92390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21F73DBE" w14:textId="77777777" w:rsidR="009B5AD7" w:rsidRP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Theory: lecture halls with computers equipment for lecture presentations, white board, and data show.</w:t>
            </w:r>
          </w:p>
          <w:p w14:paraId="2508707A" w14:textId="77777777" w:rsidR="009B5AD7" w:rsidRP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Clinical practice: equipment available in various clinical settings</w:t>
            </w:r>
          </w:p>
          <w:p w14:paraId="4FCFB29D" w14:textId="77777777" w:rsidR="00B47D07" w:rsidRPr="009B5AD7" w:rsidRDefault="009B5AD7" w:rsidP="009B5AD7">
            <w:pPr>
              <w:jc w:val="both"/>
              <w:rPr>
                <w:sz w:val="28"/>
                <w:szCs w:val="28"/>
                <w:rtl/>
                <w:lang w:val="en-US" w:bidi="ar-KW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General: library, computer suite with internet access</w:t>
            </w:r>
          </w:p>
        </w:tc>
      </w:tr>
      <w:tr w:rsidR="00B47D07" w:rsidRPr="00747A9A" w14:paraId="0E108EF5" w14:textId="77777777" w:rsidTr="00811321">
        <w:trPr>
          <w:gridAfter w:val="1"/>
          <w:wAfter w:w="1276" w:type="dxa"/>
          <w:trHeight w:val="704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2DF3B019" w14:textId="77777777" w:rsidR="00B47D07" w:rsidRPr="00B31133" w:rsidRDefault="00B47D07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lastRenderedPageBreak/>
              <w:t>Assessment scheme</w:t>
            </w:r>
          </w:p>
          <w:p w14:paraId="78B77908" w14:textId="77777777" w:rsidR="00B47D07" w:rsidRPr="00B916A8" w:rsidRDefault="00B47D07" w:rsidP="00B47D07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31AB32D3" w14:textId="77777777" w:rsidR="00B47D07" w:rsidRPr="009B5AD7" w:rsidRDefault="00B47D0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 w:hint="cs"/>
                <w:sz w:val="28"/>
                <w:szCs w:val="28"/>
                <w:shd w:val="clear" w:color="auto" w:fill="FFFFFF"/>
                <w:rtl/>
              </w:rPr>
              <w:t>‌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25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 Mid Term (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Theory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(10%)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and practical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(15%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</w:p>
          <w:p w14:paraId="0FC99981" w14:textId="77777777" w:rsidR="00B47D07" w:rsidRDefault="00BC4828" w:rsidP="00BC4828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8%</w:t>
            </w:r>
            <w:proofErr w:type="gramStart"/>
            <w:r w:rsidR="00B47D07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Quiz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 </w:t>
            </w:r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Theory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(4</w:t>
            </w:r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%) and practical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(4%</w:t>
            </w:r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))</w:t>
            </w:r>
          </w:p>
          <w:p w14:paraId="44129CF7" w14:textId="77777777" w:rsidR="00BC4828" w:rsidRPr="009B5AD7" w:rsidRDefault="00BC4828" w:rsidP="00BC4828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2%Class activity </w:t>
            </w:r>
          </w:p>
          <w:p w14:paraId="191C84ED" w14:textId="77777777" w:rsidR="00B47D07" w:rsidRPr="009B5AD7" w:rsidRDefault="00B47D0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% 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25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A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ssignment (report, paper, homework, </w:t>
            </w:r>
            <w:proofErr w:type="gramStart"/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seminar..</w:t>
            </w:r>
            <w:proofErr w:type="gramEnd"/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</w:p>
          <w:p w14:paraId="76243FBA" w14:textId="77777777" w:rsidR="00B47D07" w:rsidRPr="009B5AD7" w:rsidRDefault="00BC4828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</w:t>
            </w:r>
            <w:r w:rsidR="00B47D07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 final practical</w:t>
            </w:r>
          </w:p>
          <w:p w14:paraId="67ADB549" w14:textId="77777777" w:rsidR="00B47D07" w:rsidRPr="00B916A8" w:rsidRDefault="00BC4828" w:rsidP="009B5AD7">
            <w:pPr>
              <w:jc w:val="both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</w:t>
            </w:r>
            <w:r w:rsidR="00B47D07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 final theory</w:t>
            </w:r>
          </w:p>
        </w:tc>
      </w:tr>
      <w:tr w:rsidR="00B47D07" w:rsidRPr="00747A9A" w14:paraId="31044AE1" w14:textId="77777777" w:rsidTr="00811321">
        <w:trPr>
          <w:gridAfter w:val="1"/>
          <w:wAfter w:w="1276" w:type="dxa"/>
          <w:trHeight w:val="704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2C4913E3" w14:textId="77777777" w:rsidR="00B47D07" w:rsidRPr="00B31133" w:rsidRDefault="00B47D07" w:rsidP="00B47D07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proofErr w:type="gramStart"/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</w:t>
            </w:r>
            <w:proofErr w:type="gramEnd"/>
            <w:r w:rsidRPr="00B31133">
              <w:rPr>
                <w:b/>
                <w:bCs/>
                <w:sz w:val="32"/>
                <w:szCs w:val="32"/>
                <w:lang w:bidi="ar-KW"/>
              </w:rPr>
              <w:t xml:space="preserve"> outcome:</w:t>
            </w:r>
          </w:p>
          <w:p w14:paraId="0A8CBEDD" w14:textId="77777777" w:rsidR="00B47D07" w:rsidRPr="007F0899" w:rsidRDefault="00B47D07" w:rsidP="00B47D07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5482DE21" w14:textId="77777777" w:rsidR="001726BA" w:rsidRPr="001726BA" w:rsidRDefault="001726BA" w:rsidP="001726B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At the end of the course the student will be able to:</w:t>
            </w:r>
          </w:p>
          <w:p w14:paraId="3B907A85" w14:textId="77777777" w:rsidR="0056193F" w:rsidRPr="001726BA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1726BA">
              <w:rPr>
                <w:rFonts w:asciiTheme="majorBidi" w:hAnsiTheme="majorBidi" w:cstheme="majorBidi"/>
                <w:sz w:val="28"/>
                <w:szCs w:val="18"/>
              </w:rPr>
              <w:t>diagnose obstetric emergencies.</w:t>
            </w:r>
          </w:p>
          <w:p w14:paraId="30B914B0" w14:textId="77777777" w:rsid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56193F">
              <w:rPr>
                <w:rFonts w:asciiTheme="majorBidi" w:hAnsiTheme="majorBidi" w:cstheme="majorBidi"/>
                <w:sz w:val="28"/>
                <w:szCs w:val="18"/>
              </w:rPr>
              <w:t>Make the preliminary diagnosis of major gynaecological diseases, plan patient ex</w:t>
            </w:r>
            <w:r>
              <w:rPr>
                <w:rFonts w:asciiTheme="majorBidi" w:hAnsiTheme="majorBidi" w:cstheme="majorBidi"/>
                <w:sz w:val="28"/>
                <w:szCs w:val="18"/>
              </w:rPr>
              <w:t>amination and management</w:t>
            </w:r>
            <w:r w:rsidRPr="0056193F">
              <w:rPr>
                <w:rFonts w:asciiTheme="majorBidi" w:hAnsiTheme="majorBidi" w:cstheme="majorBidi"/>
                <w:sz w:val="28"/>
                <w:szCs w:val="18"/>
              </w:rPr>
              <w:t>.</w:t>
            </w:r>
          </w:p>
          <w:p w14:paraId="475B6BA5" w14:textId="77777777" w:rsid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56193F">
              <w:rPr>
                <w:rFonts w:asciiTheme="majorBidi" w:hAnsiTheme="majorBidi" w:cstheme="majorBidi"/>
                <w:sz w:val="28"/>
                <w:szCs w:val="18"/>
              </w:rPr>
              <w:t xml:space="preserve"> Determine etiologic and pathogenic factors of major diseases of the fe</w:t>
            </w:r>
            <w:r>
              <w:rPr>
                <w:rFonts w:asciiTheme="majorBidi" w:hAnsiTheme="majorBidi" w:cstheme="majorBidi"/>
                <w:sz w:val="28"/>
                <w:szCs w:val="18"/>
              </w:rPr>
              <w:t>male reproductive system PP.</w:t>
            </w:r>
          </w:p>
          <w:p w14:paraId="193D6C44" w14:textId="77777777" w:rsid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>
              <w:rPr>
                <w:rFonts w:asciiTheme="majorBidi" w:hAnsiTheme="majorBidi" w:cstheme="majorBidi"/>
                <w:sz w:val="28"/>
                <w:szCs w:val="18"/>
              </w:rPr>
              <w:t xml:space="preserve"> </w:t>
            </w:r>
            <w:r w:rsidRPr="0056193F">
              <w:rPr>
                <w:rFonts w:asciiTheme="majorBidi" w:hAnsiTheme="majorBidi" w:cstheme="majorBidi"/>
                <w:sz w:val="28"/>
                <w:szCs w:val="18"/>
              </w:rPr>
              <w:t xml:space="preserve"> Plan and provide first aid in emergency conditions in obstetrics and </w:t>
            </w:r>
            <w:proofErr w:type="spellStart"/>
            <w:proofErr w:type="gramStart"/>
            <w:r w:rsidRPr="0056193F">
              <w:rPr>
                <w:rFonts w:asciiTheme="majorBidi" w:hAnsiTheme="majorBidi" w:cstheme="majorBidi"/>
                <w:sz w:val="28"/>
                <w:szCs w:val="18"/>
              </w:rPr>
              <w:t>gynecology</w:t>
            </w:r>
            <w:proofErr w:type="spellEnd"/>
            <w:r w:rsidRPr="0056193F">
              <w:rPr>
                <w:rFonts w:asciiTheme="majorBidi" w:hAnsiTheme="majorBidi" w:cstheme="majorBidi"/>
                <w:sz w:val="2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18"/>
              </w:rPr>
              <w:t>.</w:t>
            </w:r>
            <w:proofErr w:type="gramEnd"/>
          </w:p>
          <w:p w14:paraId="646F1F94" w14:textId="77777777" w:rsidR="0056193F" w:rsidRP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56193F">
              <w:rPr>
                <w:rFonts w:asciiTheme="majorBidi" w:hAnsiTheme="majorBidi" w:cstheme="majorBidi"/>
                <w:sz w:val="28"/>
                <w:szCs w:val="18"/>
              </w:rPr>
              <w:t xml:space="preserve">Make the provisional diagnosis of pregnancy, delivery and the postpartum complications. </w:t>
            </w:r>
          </w:p>
          <w:p w14:paraId="161B576C" w14:textId="77777777" w:rsidR="001726BA" w:rsidRPr="001726BA" w:rsidRDefault="001726BA" w:rsidP="001726B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1726BA">
              <w:rPr>
                <w:rFonts w:asciiTheme="majorBidi" w:hAnsiTheme="majorBidi" w:cstheme="majorBidi"/>
                <w:sz w:val="28"/>
                <w:szCs w:val="18"/>
              </w:rPr>
              <w:t xml:space="preserve"> train students to diagnose and manage disease of female genital tract.</w:t>
            </w:r>
          </w:p>
          <w:p w14:paraId="31F577DE" w14:textId="77777777" w:rsidR="00B47D07" w:rsidRPr="0056193F" w:rsidRDefault="001726BA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  <w:rtl/>
              </w:rPr>
            </w:pPr>
            <w:r w:rsidRPr="001726BA">
              <w:rPr>
                <w:rFonts w:asciiTheme="majorBidi" w:hAnsiTheme="majorBidi" w:cstheme="majorBidi"/>
                <w:sz w:val="28"/>
                <w:szCs w:val="18"/>
              </w:rPr>
              <w:t>care and treat related complications and emergencies.</w:t>
            </w:r>
          </w:p>
        </w:tc>
      </w:tr>
      <w:tr w:rsidR="00B47D07" w:rsidRPr="00747A9A" w14:paraId="4BC732FF" w14:textId="77777777" w:rsidTr="00811321">
        <w:trPr>
          <w:gridAfter w:val="1"/>
          <w:wAfter w:w="1276" w:type="dxa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0CB95B4E" w14:textId="77777777" w:rsidR="00B47D07" w:rsidRPr="00B31133" w:rsidRDefault="00B47D07" w:rsidP="00B47D07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3DF07057" w14:textId="77777777" w:rsidR="00B47D07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4C128B80" w14:textId="77777777" w:rsidR="00B47D07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7E7E9BCA" w14:textId="77777777" w:rsidR="00B47D07" w:rsidRPr="00747A9A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934" w:type="dxa"/>
            <w:gridSpan w:val="3"/>
            <w:tcBorders>
              <w:left w:val="single" w:sz="4" w:space="0" w:color="auto"/>
            </w:tcBorders>
          </w:tcPr>
          <w:p w14:paraId="5A2BA2F8" w14:textId="77777777" w:rsidR="00042C59" w:rsidRPr="00042C59" w:rsidRDefault="00042C59" w:rsidP="00042C5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Oxford Handbook of Obstetrics and Gynaecology (3 </w:t>
            </w:r>
            <w:proofErr w:type="spellStart"/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edn</w:t>
            </w:r>
            <w:proofErr w:type="spellEnd"/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)</w:t>
            </w:r>
          </w:p>
          <w:p w14:paraId="5717F768" w14:textId="77777777" w:rsidR="00042C59" w:rsidRPr="009B5AD7" w:rsidRDefault="00042C59" w:rsidP="00042C59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2A1350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Sally Collins (ed.) et al.</w:t>
            </w:r>
          </w:p>
          <w:p w14:paraId="4D7B3F86" w14:textId="77777777" w:rsidR="002A1350" w:rsidRPr="00042C59" w:rsidRDefault="009B5AD7" w:rsidP="00042C5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Text book of</w:t>
            </w:r>
            <w:r w:rsidR="002A1350"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proofErr w:type="spellStart"/>
            <w:r w:rsidR="002A1350"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of</w:t>
            </w:r>
            <w:proofErr w:type="spellEnd"/>
            <w:r w:rsidR="002A1350"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hospital care for obstetric emergencies.</w:t>
            </w:r>
          </w:p>
          <w:p w14:paraId="0C40E35B" w14:textId="77777777" w:rsidR="002A1350" w:rsidRPr="002A1350" w:rsidRDefault="002A1350" w:rsidP="002A1350">
            <w:pPr>
              <w:pStyle w:val="ListParagraph"/>
              <w:spacing w:after="0"/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(Available on </w:t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fldChar w:fldCharType="begin"/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instrText xml:space="preserve"> HYPERLINK "coursebook%20Obestetric%20Emergency.docx" </w:instrText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fldChar w:fldCharType="separate"/>
            </w:r>
            <w:r w:rsidRPr="002A1350"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>https://www.glowm.com/pdf/Pocket%20Book%20of%20Hospital%20</w:t>
            </w:r>
          </w:p>
          <w:p w14:paraId="305ECE36" w14:textId="77777777" w:rsidR="009B5AD7" w:rsidRPr="002A1350" w:rsidRDefault="002A1350" w:rsidP="002A1350">
            <w:pPr>
              <w:pStyle w:val="ListParagraph"/>
              <w:spacing w:after="0"/>
              <w:rPr>
                <w:rFonts w:asciiTheme="majorBidi" w:hAnsiTheme="majorBidi" w:cstheme="majorBidi"/>
                <w:color w:val="0000FF"/>
                <w:sz w:val="28"/>
                <w:szCs w:val="28"/>
                <w:u w:val="single"/>
                <w:lang w:bidi="ar-KW"/>
              </w:rPr>
            </w:pPr>
            <w:r w:rsidRPr="002A1350"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>Care%20for%20Obstetric%20Emergencies%20including%20major%20</w:t>
            </w:r>
            <w:r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 xml:space="preserve"> </w:t>
            </w:r>
            <w:r w:rsidRPr="002A1350"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>trauma%20and%20neonatal%20resuscitation%202015.pdf</w:t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fldChar w:fldCharType="end"/>
            </w:r>
            <w:r>
              <w:rPr>
                <w:rFonts w:asciiTheme="majorBidi" w:hAnsiTheme="majorBidi" w:cstheme="majorBidi"/>
                <w:sz w:val="16"/>
                <w:szCs w:val="16"/>
                <w:lang w:bidi="ar-KW"/>
              </w:rPr>
              <w:t xml:space="preserve">  </w:t>
            </w:r>
            <w:r w:rsidRPr="002A1350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)</w:t>
            </w:r>
          </w:p>
          <w:p w14:paraId="4019B147" w14:textId="77777777" w:rsidR="00B47D07" w:rsidRPr="00042C59" w:rsidRDefault="00042C59" w:rsidP="00042C59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t xml:space="preserve"> </w:t>
            </w:r>
            <w:hyperlink r:id="rId11" w:history="1">
              <w:r w:rsidRPr="00042C59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KW"/>
                </w:rPr>
                <w:t>https://www.academia.edu/24594925/Handbook_of_Obstetric_and_Gynecologic_Emergencies</w:t>
              </w:r>
            </w:hyperlink>
          </w:p>
          <w:p w14:paraId="34B2CB75" w14:textId="77777777" w:rsidR="00B47D07" w:rsidRDefault="00B47D07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4A34191A" w14:textId="77777777" w:rsidR="00B47D07" w:rsidRDefault="00B47D07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4BB3CCDE" w14:textId="77777777" w:rsidR="00B47D07" w:rsidRPr="00747A9A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1A3900" w:rsidRPr="00747A9A" w14:paraId="55CF38D9" w14:textId="77777777" w:rsidTr="00811321">
        <w:trPr>
          <w:gridAfter w:val="1"/>
          <w:wAfter w:w="1276" w:type="dxa"/>
          <w:trHeight w:val="581"/>
        </w:trPr>
        <w:tc>
          <w:tcPr>
            <w:tcW w:w="6097" w:type="dxa"/>
            <w:gridSpan w:val="2"/>
            <w:tcBorders>
              <w:bottom w:val="single" w:sz="8" w:space="0" w:color="auto"/>
            </w:tcBorders>
            <w:vAlign w:val="center"/>
          </w:tcPr>
          <w:p w14:paraId="33FC2C04" w14:textId="77777777" w:rsidR="001A3900" w:rsidRPr="00427E33" w:rsidRDefault="001A3900" w:rsidP="00B311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Course </w:t>
            </w:r>
            <w:r w:rsidR="000439CB"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topics</w:t>
            </w:r>
            <w:r w:rsidR="00E0532B"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900" w:type="dxa"/>
            <w:vAlign w:val="center"/>
          </w:tcPr>
          <w:p w14:paraId="6C3164F3" w14:textId="77777777" w:rsidR="001A3900" w:rsidRPr="00427E33" w:rsidRDefault="001A3900" w:rsidP="00CA6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3877" w:type="dxa"/>
            <w:vAlign w:val="center"/>
          </w:tcPr>
          <w:p w14:paraId="3DFAB3C4" w14:textId="77777777" w:rsidR="001A3900" w:rsidRPr="00427E33" w:rsidRDefault="000439CB" w:rsidP="000439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</w:t>
            </w:r>
            <w:r w:rsidR="00811FBB"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earning Outcome</w:t>
            </w:r>
          </w:p>
        </w:tc>
      </w:tr>
      <w:tr w:rsidR="008F546A" w:rsidRPr="00747A9A" w14:paraId="530B0A5D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C4C416" w14:textId="77777777" w:rsidR="008F546A" w:rsidRPr="00811321" w:rsidRDefault="00AA38DB" w:rsidP="00AA3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lastRenderedPageBreak/>
              <w:t xml:space="preserve">- </w:t>
            </w:r>
            <w:r w:rsidR="009B5AD7"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Introd</w:t>
            </w: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uction to obstetric emergency </w:t>
            </w:r>
          </w:p>
          <w:p w14:paraId="5CA33F01" w14:textId="77777777" w:rsidR="00AA38DB" w:rsidRPr="00811321" w:rsidRDefault="00AA38DB" w:rsidP="00AA38DB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Antepartum problems (</w:t>
            </w: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Ectopic </w:t>
            </w:r>
            <w:proofErr w:type="gramStart"/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pregnancy )</w:t>
            </w:r>
            <w:proofErr w:type="gramEnd"/>
          </w:p>
          <w:p w14:paraId="7DB50059" w14:textId="77777777" w:rsidR="00AA38DB" w:rsidRPr="00811321" w:rsidRDefault="00AA38DB" w:rsidP="00AA38DB">
            <w:pPr>
              <w:pStyle w:val="ListParagraph"/>
              <w:spacing w:after="0" w:line="24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</w:p>
        </w:tc>
        <w:tc>
          <w:tcPr>
            <w:tcW w:w="900" w:type="dxa"/>
          </w:tcPr>
          <w:p w14:paraId="23DB4142" w14:textId="77777777" w:rsidR="008F546A" w:rsidRPr="009B5AD7" w:rsidRDefault="00E72A98" w:rsidP="009B5A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</w:t>
            </w:r>
          </w:p>
        </w:tc>
        <w:tc>
          <w:tcPr>
            <w:tcW w:w="3877" w:type="dxa"/>
          </w:tcPr>
          <w:p w14:paraId="2D633C3F" w14:textId="77777777" w:rsidR="008F546A" w:rsidRPr="001271FE" w:rsidRDefault="001271FE" w:rsidP="005212A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271FE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Important definitions and </w:t>
            </w:r>
            <w:r w:rsidR="005212A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ectopic pregnancy </w:t>
            </w:r>
            <w:r w:rsidRPr="001271FE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</w:p>
        </w:tc>
      </w:tr>
      <w:tr w:rsidR="008F546A" w:rsidRPr="00747A9A" w14:paraId="65D377C9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996494" w14:textId="77777777" w:rsidR="008F546A" w:rsidRPr="00811321" w:rsidRDefault="00AA38DB" w:rsidP="00AA3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bidi="ar-IQ"/>
              </w:rPr>
              <w:t>- placental abruption</w:t>
            </w:r>
          </w:p>
          <w:p w14:paraId="3CB476F4" w14:textId="77777777" w:rsidR="00AA38DB" w:rsidRPr="00811321" w:rsidRDefault="00AA38DB" w:rsidP="00AA38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bidi="ar-IQ"/>
              </w:rPr>
              <w:t>placenta Previa</w:t>
            </w:r>
          </w:p>
        </w:tc>
        <w:tc>
          <w:tcPr>
            <w:tcW w:w="900" w:type="dxa"/>
          </w:tcPr>
          <w:p w14:paraId="72444BC6" w14:textId="77777777" w:rsidR="008F546A" w:rsidRPr="006766CD" w:rsidRDefault="00E72A98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2</w:t>
            </w:r>
          </w:p>
        </w:tc>
        <w:tc>
          <w:tcPr>
            <w:tcW w:w="3877" w:type="dxa"/>
          </w:tcPr>
          <w:p w14:paraId="411BE2AA" w14:textId="77777777" w:rsidR="008F546A" w:rsidRPr="006766CD" w:rsidRDefault="005212A4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what’s abruption placenta and defendant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between  there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</w:p>
        </w:tc>
      </w:tr>
      <w:tr w:rsidR="008F546A" w:rsidRPr="00144CFB" w14:paraId="301EA1AA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A746AA" w14:textId="77777777" w:rsidR="008F546A" w:rsidRPr="00811321" w:rsidRDefault="00050446" w:rsidP="00050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miscarriage</w:t>
            </w:r>
          </w:p>
        </w:tc>
        <w:tc>
          <w:tcPr>
            <w:tcW w:w="900" w:type="dxa"/>
          </w:tcPr>
          <w:p w14:paraId="384ED022" w14:textId="77777777" w:rsidR="008F546A" w:rsidRPr="006766CD" w:rsidRDefault="00E72A98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3</w:t>
            </w:r>
          </w:p>
        </w:tc>
        <w:tc>
          <w:tcPr>
            <w:tcW w:w="3877" w:type="dxa"/>
          </w:tcPr>
          <w:p w14:paraId="4293833D" w14:textId="77777777" w:rsidR="008F546A" w:rsidRPr="00144CFB" w:rsidRDefault="00144CFB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44CFB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</w:t>
            </w:r>
            <w:r w:rsidR="005212A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xplain abortion during pregnancy </w:t>
            </w:r>
          </w:p>
        </w:tc>
      </w:tr>
      <w:tr w:rsidR="003D0302" w:rsidRPr="00144CFB" w14:paraId="376D210F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2CBCD1" w14:textId="77777777" w:rsidR="003D0302" w:rsidRPr="00811321" w:rsidRDefault="003D0302" w:rsidP="00050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Hemorrhage </w:t>
            </w:r>
          </w:p>
        </w:tc>
        <w:tc>
          <w:tcPr>
            <w:tcW w:w="900" w:type="dxa"/>
          </w:tcPr>
          <w:p w14:paraId="29547166" w14:textId="77777777" w:rsidR="003D0302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4</w:t>
            </w:r>
          </w:p>
        </w:tc>
        <w:tc>
          <w:tcPr>
            <w:tcW w:w="3877" w:type="dxa"/>
          </w:tcPr>
          <w:p w14:paraId="278F16DF" w14:textId="77777777" w:rsidR="003D0302" w:rsidRPr="00144CFB" w:rsidRDefault="005212A4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bleeding antepartum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post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partum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.</w:t>
            </w:r>
            <w:proofErr w:type="gramEnd"/>
          </w:p>
        </w:tc>
      </w:tr>
      <w:tr w:rsidR="003D0302" w:rsidRPr="00144CFB" w14:paraId="6157ECFF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9A1131" w14:textId="77777777" w:rsidR="003D0302" w:rsidRPr="00811321" w:rsidRDefault="003D0302" w:rsidP="003D03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Anemia During Pregnancy</w:t>
            </w:r>
          </w:p>
        </w:tc>
        <w:tc>
          <w:tcPr>
            <w:tcW w:w="900" w:type="dxa"/>
          </w:tcPr>
          <w:p w14:paraId="61926F59" w14:textId="77777777" w:rsidR="003D0302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5</w:t>
            </w:r>
          </w:p>
        </w:tc>
        <w:tc>
          <w:tcPr>
            <w:tcW w:w="3877" w:type="dxa"/>
          </w:tcPr>
          <w:p w14:paraId="49C68E8F" w14:textId="77777777" w:rsidR="003D0302" w:rsidRPr="00144CFB" w:rsidRDefault="005212A4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>
              <w:rPr>
                <w:rFonts w:ascii="Arial" w:hAnsi="Arial"/>
                <w:color w:val="202124"/>
                <w:shd w:val="clear" w:color="auto" w:fill="FFFFFF"/>
              </w:rPr>
              <w:t xml:space="preserve">Iron deficiency </w:t>
            </w:r>
            <w:r w:rsidR="00F716B3">
              <w:rPr>
                <w:rFonts w:ascii="Arial" w:hAnsi="Arial"/>
                <w:color w:val="202124"/>
                <w:shd w:val="clear" w:color="auto" w:fill="FFFFFF"/>
              </w:rPr>
              <w:t>anaemia</w:t>
            </w:r>
            <w:r>
              <w:rPr>
                <w:rFonts w:ascii="Arial" w:hAnsi="Arial"/>
                <w:color w:val="202124"/>
                <w:shd w:val="clear" w:color="auto" w:fill="FFFFFF"/>
              </w:rPr>
              <w:t xml:space="preserve"> during pregnancy</w:t>
            </w:r>
          </w:p>
        </w:tc>
      </w:tr>
      <w:tr w:rsidR="003D0302" w:rsidRPr="00144CFB" w14:paraId="43176E85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2BE5CE" w14:textId="77777777" w:rsidR="003D0302" w:rsidRPr="00811321" w:rsidRDefault="003D0302" w:rsidP="003D03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pregnancy-induced hypertension </w:t>
            </w:r>
            <w:proofErr w:type="gramStart"/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 PIH</w:t>
            </w:r>
            <w:proofErr w:type="gramEnd"/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900" w:type="dxa"/>
          </w:tcPr>
          <w:p w14:paraId="001BCA49" w14:textId="77777777" w:rsidR="003D0302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6</w:t>
            </w:r>
          </w:p>
        </w:tc>
        <w:tc>
          <w:tcPr>
            <w:tcW w:w="3877" w:type="dxa"/>
          </w:tcPr>
          <w:p w14:paraId="452BF9B5" w14:textId="77777777" w:rsidR="003D0302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the development of a management plan for gestational hypertension.</w:t>
            </w:r>
          </w:p>
        </w:tc>
      </w:tr>
      <w:tr w:rsidR="00020DDF" w:rsidRPr="00144CFB" w14:paraId="2590105B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F7BD67" w14:textId="77777777" w:rsidR="00020DDF" w:rsidRPr="00811321" w:rsidRDefault="00020DDF" w:rsidP="00020D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1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Gestational diabetes</w:t>
            </w:r>
          </w:p>
        </w:tc>
        <w:tc>
          <w:tcPr>
            <w:tcW w:w="900" w:type="dxa"/>
          </w:tcPr>
          <w:p w14:paraId="5F2A177F" w14:textId="77777777" w:rsidR="00020DDF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7</w:t>
            </w:r>
          </w:p>
        </w:tc>
        <w:tc>
          <w:tcPr>
            <w:tcW w:w="3877" w:type="dxa"/>
          </w:tcPr>
          <w:p w14:paraId="6CD43F5F" w14:textId="77777777" w:rsidR="00020DDF" w:rsidRPr="00144CFB" w:rsidRDefault="00F716B3" w:rsidP="00F716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Identify tools to modify risk factors in the postpartum period in order to reduce incidence of diabetes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.</w:t>
            </w:r>
          </w:p>
        </w:tc>
      </w:tr>
      <w:tr w:rsidR="008F546A" w:rsidRPr="00747A9A" w14:paraId="13D3D058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D03BD1" w14:textId="77777777" w:rsidR="00050446" w:rsidRPr="00811321" w:rsidRDefault="00050446" w:rsidP="00050446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>Obstetric emergencies during labor</w:t>
            </w:r>
          </w:p>
          <w:p w14:paraId="299382B7" w14:textId="77777777" w:rsidR="008F546A" w:rsidRPr="00811321" w:rsidRDefault="00050446" w:rsidP="000504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>shoulder dystocia</w:t>
            </w:r>
          </w:p>
        </w:tc>
        <w:tc>
          <w:tcPr>
            <w:tcW w:w="900" w:type="dxa"/>
          </w:tcPr>
          <w:p w14:paraId="1B0A6C64" w14:textId="77777777" w:rsidR="008F546A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8</w:t>
            </w:r>
          </w:p>
        </w:tc>
        <w:tc>
          <w:tcPr>
            <w:tcW w:w="3877" w:type="dxa"/>
          </w:tcPr>
          <w:p w14:paraId="79ECFDDC" w14:textId="77777777" w:rsidR="008F546A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Recognition of the risk factors for shoulder dystocia. Able to diagnose shoulder dystocia. Be aware of the signs of a potential</w:t>
            </w:r>
          </w:p>
        </w:tc>
      </w:tr>
      <w:tr w:rsidR="001A3900" w:rsidRPr="00747A9A" w14:paraId="7A72D771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EC7757" w14:textId="77777777" w:rsidR="001A3900" w:rsidRPr="00811321" w:rsidRDefault="00050446" w:rsidP="00050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>- prolapsed umbilical cord</w:t>
            </w:r>
          </w:p>
        </w:tc>
        <w:tc>
          <w:tcPr>
            <w:tcW w:w="900" w:type="dxa"/>
          </w:tcPr>
          <w:p w14:paraId="6DAB275C" w14:textId="77777777" w:rsidR="001A3900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9</w:t>
            </w:r>
          </w:p>
        </w:tc>
        <w:tc>
          <w:tcPr>
            <w:tcW w:w="3877" w:type="dxa"/>
          </w:tcPr>
          <w:p w14:paraId="5A11DDB2" w14:textId="77777777" w:rsidR="001A3900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Explain t</w:t>
            </w: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he diagnosis and management of patients with umbilical cord prolapse in the emergency department</w:t>
            </w:r>
          </w:p>
        </w:tc>
      </w:tr>
      <w:tr w:rsidR="00605379" w:rsidRPr="00747A9A" w14:paraId="4F0E7F83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C00BD4" w14:textId="77777777" w:rsidR="00050446" w:rsidRPr="00811321" w:rsidRDefault="00050446" w:rsidP="0005044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- </w:t>
            </w: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Premature rupture of membranes</w:t>
            </w:r>
          </w:p>
          <w:p w14:paraId="3C928E92" w14:textId="77777777" w:rsidR="00605379" w:rsidRPr="00811321" w:rsidRDefault="000454B3" w:rsidP="000454B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>rupture of the uterus</w:t>
            </w:r>
          </w:p>
        </w:tc>
        <w:tc>
          <w:tcPr>
            <w:tcW w:w="900" w:type="dxa"/>
          </w:tcPr>
          <w:p w14:paraId="5D74469D" w14:textId="77777777" w:rsidR="00605379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10</w:t>
            </w:r>
          </w:p>
        </w:tc>
        <w:tc>
          <w:tcPr>
            <w:tcW w:w="3877" w:type="dxa"/>
          </w:tcPr>
          <w:p w14:paraId="50C5CB21" w14:textId="77777777" w:rsidR="00605379" w:rsidRPr="00144CFB" w:rsidRDefault="00144CFB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44CFB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Ex</w:t>
            </w:r>
            <w:r w:rsid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plain uterine </w:t>
            </w:r>
            <w:proofErr w:type="gramStart"/>
            <w:r w:rsid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rupture .</w:t>
            </w:r>
            <w:proofErr w:type="gramEnd"/>
          </w:p>
        </w:tc>
      </w:tr>
      <w:tr w:rsidR="00605379" w:rsidRPr="00747A9A" w14:paraId="40B5A8CD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3EAC36" w14:textId="77777777" w:rsidR="00605379" w:rsidRPr="00811321" w:rsidRDefault="000454B3" w:rsidP="000454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>amniotic fluid embolism</w:t>
            </w:r>
          </w:p>
        </w:tc>
        <w:tc>
          <w:tcPr>
            <w:tcW w:w="900" w:type="dxa"/>
          </w:tcPr>
          <w:p w14:paraId="51619BD6" w14:textId="77777777" w:rsidR="00605379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11</w:t>
            </w:r>
          </w:p>
        </w:tc>
        <w:tc>
          <w:tcPr>
            <w:tcW w:w="3877" w:type="dxa"/>
          </w:tcPr>
          <w:p w14:paraId="28A44346" w14:textId="77777777" w:rsidR="00605379" w:rsidRPr="00144CFB" w:rsidRDefault="00F716B3" w:rsidP="00F716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Explain</w:t>
            </w: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 fluid moves from the amniotic sac (bag of waters)</w:t>
            </w:r>
          </w:p>
        </w:tc>
      </w:tr>
      <w:tr w:rsidR="00605379" w:rsidRPr="00747A9A" w14:paraId="0D07EE19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419882F" w14:textId="77777777" w:rsidR="00605379" w:rsidRPr="00811321" w:rsidRDefault="003D0302" w:rsidP="003D03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 xml:space="preserve"> breech delivery</w:t>
            </w:r>
          </w:p>
        </w:tc>
        <w:tc>
          <w:tcPr>
            <w:tcW w:w="900" w:type="dxa"/>
          </w:tcPr>
          <w:p w14:paraId="328A2008" w14:textId="77777777" w:rsidR="00605379" w:rsidRPr="006766CD" w:rsidRDefault="00811321" w:rsidP="00E72A9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</w:p>
        </w:tc>
        <w:tc>
          <w:tcPr>
            <w:tcW w:w="3877" w:type="dxa"/>
          </w:tcPr>
          <w:p w14:paraId="77FBAC25" w14:textId="77777777" w:rsidR="00605379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Explain vaginal breech delivery</w:t>
            </w:r>
          </w:p>
        </w:tc>
      </w:tr>
      <w:tr w:rsidR="00605379" w:rsidRPr="00747A9A" w14:paraId="706FAEFB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45E2DE" w14:textId="77777777" w:rsidR="00605379" w:rsidRPr="00811321" w:rsidRDefault="00020DDF" w:rsidP="00020D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 xml:space="preserve"> obstetric shock</w:t>
            </w:r>
          </w:p>
        </w:tc>
        <w:tc>
          <w:tcPr>
            <w:tcW w:w="900" w:type="dxa"/>
          </w:tcPr>
          <w:p w14:paraId="081D1174" w14:textId="77777777" w:rsidR="00605379" w:rsidRPr="006766CD" w:rsidRDefault="00811321" w:rsidP="00E72A9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13</w:t>
            </w:r>
          </w:p>
        </w:tc>
        <w:tc>
          <w:tcPr>
            <w:tcW w:w="3877" w:type="dxa"/>
          </w:tcPr>
          <w:p w14:paraId="5E334876" w14:textId="77777777" w:rsidR="00605379" w:rsidRPr="00144CFB" w:rsidRDefault="00811321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the shock during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pregnancy .</w:t>
            </w:r>
            <w:proofErr w:type="gramEnd"/>
          </w:p>
        </w:tc>
      </w:tr>
      <w:tr w:rsidR="00144CFB" w:rsidRPr="00747A9A" w14:paraId="1A8F75E0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798C467" w14:textId="77777777" w:rsidR="00144CFB" w:rsidRPr="00811321" w:rsidRDefault="00020DDF" w:rsidP="00020D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t>infertility</w:t>
            </w:r>
          </w:p>
        </w:tc>
        <w:tc>
          <w:tcPr>
            <w:tcW w:w="900" w:type="dxa"/>
          </w:tcPr>
          <w:p w14:paraId="0AB36895" w14:textId="77777777" w:rsidR="00144CFB" w:rsidRPr="006766CD" w:rsidRDefault="00811321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14</w:t>
            </w:r>
          </w:p>
        </w:tc>
        <w:tc>
          <w:tcPr>
            <w:tcW w:w="3877" w:type="dxa"/>
          </w:tcPr>
          <w:p w14:paraId="1FBFC258" w14:textId="77777777" w:rsidR="00144CFB" w:rsidRPr="00144CFB" w:rsidRDefault="00811321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811321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defi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ned as the inability to achieve </w:t>
            </w:r>
            <w:r w:rsidRPr="00811321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pregnancy</w:t>
            </w:r>
          </w:p>
        </w:tc>
      </w:tr>
      <w:tr w:rsidR="00144CFB" w:rsidRPr="00747A9A" w14:paraId="060AB911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A9C5EE" w14:textId="77777777" w:rsidR="00144CFB" w:rsidRPr="00B06D42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900" w:type="dxa"/>
            <w:vAlign w:val="center"/>
          </w:tcPr>
          <w:p w14:paraId="681AEDBC" w14:textId="77777777" w:rsidR="00144CFB" w:rsidRPr="00427E33" w:rsidRDefault="00144CFB" w:rsidP="00144C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3877" w:type="dxa"/>
            <w:vAlign w:val="center"/>
          </w:tcPr>
          <w:p w14:paraId="6C1F40ED" w14:textId="77777777" w:rsidR="00144CFB" w:rsidRPr="00427E33" w:rsidRDefault="00144CFB" w:rsidP="00144C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144CFB" w:rsidRPr="00747A9A" w14:paraId="6D47AB69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6A631E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60695A9A" w14:textId="77777777" w:rsidR="00144CFB" w:rsidRPr="009B5AD7" w:rsidRDefault="00144CFB" w:rsidP="00144CF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</w:t>
            </w:r>
          </w:p>
        </w:tc>
        <w:tc>
          <w:tcPr>
            <w:tcW w:w="3877" w:type="dxa"/>
          </w:tcPr>
          <w:p w14:paraId="44C5A494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552081DC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87DFB1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049D6F95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2</w:t>
            </w:r>
          </w:p>
        </w:tc>
        <w:tc>
          <w:tcPr>
            <w:tcW w:w="3877" w:type="dxa"/>
          </w:tcPr>
          <w:p w14:paraId="26CE585C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494DD34F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22B6DA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5DCDB28B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3</w:t>
            </w:r>
          </w:p>
        </w:tc>
        <w:tc>
          <w:tcPr>
            <w:tcW w:w="3877" w:type="dxa"/>
          </w:tcPr>
          <w:p w14:paraId="3747672C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4ED3A419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B04CC0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0B7D2D6E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4</w:t>
            </w:r>
          </w:p>
        </w:tc>
        <w:tc>
          <w:tcPr>
            <w:tcW w:w="3877" w:type="dxa"/>
          </w:tcPr>
          <w:p w14:paraId="5C4499F8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7699ACCC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4B273A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0" w:type="dxa"/>
          </w:tcPr>
          <w:p w14:paraId="662CB53C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5</w:t>
            </w:r>
          </w:p>
        </w:tc>
        <w:tc>
          <w:tcPr>
            <w:tcW w:w="3877" w:type="dxa"/>
          </w:tcPr>
          <w:p w14:paraId="5C319E7B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4296CFF7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086FF55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55FDFEAC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6</w:t>
            </w:r>
          </w:p>
        </w:tc>
        <w:tc>
          <w:tcPr>
            <w:tcW w:w="3877" w:type="dxa"/>
          </w:tcPr>
          <w:p w14:paraId="0C1FFF6E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57656908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B508A1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7218D06B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7</w:t>
            </w:r>
          </w:p>
        </w:tc>
        <w:tc>
          <w:tcPr>
            <w:tcW w:w="3877" w:type="dxa"/>
          </w:tcPr>
          <w:p w14:paraId="3D008119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2C0AD4E7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7B46A6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0" w:type="dxa"/>
          </w:tcPr>
          <w:p w14:paraId="5C5239FA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</w:p>
        </w:tc>
        <w:tc>
          <w:tcPr>
            <w:tcW w:w="3877" w:type="dxa"/>
          </w:tcPr>
          <w:p w14:paraId="59870655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34FAA89F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967C95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0" w:type="dxa"/>
          </w:tcPr>
          <w:p w14:paraId="463631BA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</w:p>
        </w:tc>
        <w:tc>
          <w:tcPr>
            <w:tcW w:w="3877" w:type="dxa"/>
          </w:tcPr>
          <w:p w14:paraId="281E7EFE" w14:textId="77777777" w:rsidR="00144CFB" w:rsidRPr="000B3D18" w:rsidRDefault="000B3D18" w:rsidP="008113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B3D1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</w:p>
        </w:tc>
      </w:tr>
      <w:tr w:rsidR="00144CFB" w:rsidRPr="00747A9A" w14:paraId="7125A079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23A725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0" w:type="dxa"/>
          </w:tcPr>
          <w:p w14:paraId="65CFDF93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</w:t>
            </w:r>
          </w:p>
        </w:tc>
        <w:tc>
          <w:tcPr>
            <w:tcW w:w="3877" w:type="dxa"/>
          </w:tcPr>
          <w:p w14:paraId="72C0FFE3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6EA9F4F8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8A2948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0" w:type="dxa"/>
          </w:tcPr>
          <w:p w14:paraId="0E5E9B95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  <w:tc>
          <w:tcPr>
            <w:tcW w:w="3877" w:type="dxa"/>
          </w:tcPr>
          <w:p w14:paraId="5E83503C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7EF2BF73" w14:textId="77777777" w:rsidTr="00811321">
        <w:trPr>
          <w:gridAfter w:val="1"/>
          <w:wAfter w:w="1276" w:type="dxa"/>
          <w:trHeight w:val="536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27D2DF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0" w:type="dxa"/>
          </w:tcPr>
          <w:p w14:paraId="57D16364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</w:p>
        </w:tc>
        <w:tc>
          <w:tcPr>
            <w:tcW w:w="3877" w:type="dxa"/>
          </w:tcPr>
          <w:p w14:paraId="16DEDDE1" w14:textId="77777777" w:rsidR="00144CFB" w:rsidRPr="006766CD" w:rsidRDefault="00144CFB" w:rsidP="00144CFB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44CFB" w:rsidRPr="00747A9A" w14:paraId="723884A6" w14:textId="77777777" w:rsidTr="00811321">
        <w:trPr>
          <w:trHeight w:val="732"/>
        </w:trPr>
        <w:tc>
          <w:tcPr>
            <w:tcW w:w="10874" w:type="dxa"/>
            <w:gridSpan w:val="4"/>
          </w:tcPr>
          <w:p w14:paraId="41A7A041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</w:t>
            </w:r>
            <w:proofErr w:type="gramStart"/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Example  Design</w:t>
            </w:r>
            <w:proofErr w:type="gramEnd"/>
          </w:p>
          <w:p w14:paraId="56BBB2A8" w14:textId="77777777" w:rsidR="00144CFB" w:rsidRPr="000335DD" w:rsidRDefault="00144CFB" w:rsidP="00144CFB">
            <w:pPr>
              <w:tabs>
                <w:tab w:val="left" w:pos="3256"/>
              </w:tabs>
              <w:ind w:left="49" w:right="455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0335D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Q 1 / Define the followings:                                                         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                                 </w:t>
            </w:r>
          </w:p>
          <w:p w14:paraId="79C1B716" w14:textId="77777777" w:rsidR="00144CFB" w:rsidRPr="00F91E7A" w:rsidRDefault="00811321" w:rsidP="00811321">
            <w:pPr>
              <w:numPr>
                <w:ilvl w:val="0"/>
                <w:numId w:val="20"/>
              </w:numPr>
              <w:ind w:right="116"/>
              <w:contextualSpacing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Obstetric </w:t>
            </w:r>
            <w:proofErr w:type="gram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Emergency </w:t>
            </w:r>
            <w:r w:rsidR="00144CFB" w:rsidRPr="00F1781A">
              <w:rPr>
                <w:rFonts w:asciiTheme="majorBidi" w:eastAsiaTheme="minorHAns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1799C1F4" w14:textId="77777777" w:rsidR="00144CFB" w:rsidRPr="00F91E7A" w:rsidRDefault="00811321" w:rsidP="00811321">
            <w:pPr>
              <w:numPr>
                <w:ilvl w:val="0"/>
                <w:numId w:val="20"/>
              </w:numPr>
              <w:ind w:right="116"/>
              <w:contextualSpacing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PIH</w:t>
            </w:r>
            <w:r w:rsidR="00144CFB" w:rsidRPr="00F1781A">
              <w:rPr>
                <w:rFonts w:asciiTheme="majorBidi" w:eastAsiaTheme="minorHAnsi" w:hAnsiTheme="majorBidi" w:cstheme="majorBidi"/>
                <w:sz w:val="28"/>
                <w:szCs w:val="28"/>
              </w:rPr>
              <w:t>:</w:t>
            </w:r>
          </w:p>
          <w:p w14:paraId="00B263F8" w14:textId="77777777" w:rsidR="00144CFB" w:rsidRPr="00F1781A" w:rsidRDefault="00811321" w:rsidP="00811321">
            <w:pPr>
              <w:numPr>
                <w:ilvl w:val="0"/>
                <w:numId w:val="20"/>
              </w:numPr>
              <w:ind w:right="116"/>
              <w:contextualSpacing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Uterine </w:t>
            </w:r>
            <w:proofErr w:type="gram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rupture </w:t>
            </w:r>
            <w:r w:rsidR="00144CFB" w:rsidRPr="00F1781A">
              <w:rPr>
                <w:rFonts w:asciiTheme="majorBidi" w:eastAsiaTheme="minorHAns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56B1C8A8" w14:textId="77777777" w:rsidR="00144CFB" w:rsidRPr="00F91E7A" w:rsidRDefault="00144CFB" w:rsidP="00144CFB">
            <w:pPr>
              <w:ind w:left="139" w:right="-5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1E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</w:t>
            </w:r>
            <w:r w:rsidRPr="00F91E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 Fill the blanks with suitable scientific words:                                               </w:t>
            </w:r>
          </w:p>
          <w:p w14:paraId="7D6BAB45" w14:textId="77777777" w:rsidR="00811321" w:rsidRPr="00831329" w:rsidRDefault="00811321" w:rsidP="00811321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1329">
              <w:rPr>
                <w:rFonts w:asciiTheme="majorBidi" w:hAnsiTheme="majorBidi" w:cstheme="majorBidi"/>
                <w:sz w:val="28"/>
                <w:szCs w:val="28"/>
              </w:rPr>
              <w:t>The Two common Diagnostic tests for Infertility in men are</w:t>
            </w:r>
            <w:proofErr w:type="gramStart"/>
            <w:r w:rsidRPr="00831329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……..…</w:t>
            </w:r>
            <w:r w:rsidRPr="0083132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</w:t>
            </w:r>
            <w:r w:rsidRPr="00831329">
              <w:rPr>
                <w:rFonts w:asciiTheme="majorBidi" w:hAnsiTheme="majorBidi" w:cstheme="majorBidi"/>
                <w:sz w:val="28"/>
                <w:szCs w:val="28"/>
              </w:rPr>
              <w:t>…..</w:t>
            </w:r>
          </w:p>
          <w:p w14:paraId="2696845B" w14:textId="77777777" w:rsidR="000C3D75" w:rsidRPr="000C3D75" w:rsidRDefault="000C3D75" w:rsidP="000C3D75">
            <w:pPr>
              <w:ind w:right="-54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Q3</w:t>
            </w:r>
            <w:r w:rsidRPr="000C3D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/ write True for correct answer or False for incorrect answer for the following question.                                                                                                                        </w:t>
            </w:r>
          </w:p>
          <w:p w14:paraId="77606E7F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5. 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 xml:space="preserve">placental abruption Als </w:t>
            </w:r>
            <w:proofErr w:type="gramStart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called  placenta</w:t>
            </w:r>
            <w:proofErr w:type="gramEnd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Previa.</w:t>
            </w:r>
          </w:p>
          <w:p w14:paraId="497BFD5D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6.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>Vomiting that cause severe dehydration in case Hyperemesis gravid arum.</w:t>
            </w:r>
          </w:p>
          <w:p w14:paraId="34B3C31C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7.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>One of the Causes of Infertility in men is Hypogonadism.</w:t>
            </w:r>
          </w:p>
          <w:p w14:paraId="6F50D958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8.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 xml:space="preserve">Eclampsia occur </w:t>
            </w:r>
            <w:proofErr w:type="gramStart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when  BP</w:t>
            </w:r>
            <w:proofErr w:type="gramEnd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&gt; 140/90 mm  Hg after 20th weeks  of gestation and</w:t>
            </w:r>
          </w:p>
          <w:p w14:paraId="0BAEEC73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Proteinuria &lt; </w:t>
            </w:r>
            <w:proofErr w:type="gramStart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300  mg</w:t>
            </w:r>
            <w:proofErr w:type="gramEnd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/24 hrs. </w:t>
            </w:r>
          </w:p>
          <w:p w14:paraId="50B1A568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9.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 xml:space="preserve">Koilonychias is one of the sign of </w:t>
            </w:r>
            <w:proofErr w:type="gramStart"/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anemia .</w:t>
            </w:r>
            <w:proofErr w:type="gramEnd"/>
          </w:p>
          <w:p w14:paraId="4A23785F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10.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>abruption placenta occurs when the placenta separates from the uterus prematurely.</w:t>
            </w:r>
          </w:p>
          <w:p w14:paraId="4DCDBC70" w14:textId="77777777" w:rsidR="000C3D75" w:rsidRPr="000C3D75" w:rsidRDefault="000C3D75" w:rsidP="000C3D75">
            <w:pPr>
              <w:ind w:left="139" w:right="-54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11.</w:t>
            </w:r>
            <w:r w:rsidRPr="000C3D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ab/>
              <w:t>Salpingostomy and salpingectomy are two laparoscopic surgeries used to treat some ectopic pregnancies.</w:t>
            </w:r>
          </w:p>
          <w:p w14:paraId="68C2EC0D" w14:textId="77777777" w:rsidR="00144CFB" w:rsidRPr="000C3D75" w:rsidRDefault="00144CFB" w:rsidP="000C3D75">
            <w:pPr>
              <w:kinsoku w:val="0"/>
              <w:overflowPunct w:val="0"/>
              <w:spacing w:after="0"/>
              <w:ind w:right="275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C3D75">
              <w:rPr>
                <w:rFonts w:asciiTheme="majorBidi" w:eastAsia="+mn-ea" w:hAnsiTheme="majorBidi" w:cstheme="majorBidi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 </w:t>
            </w:r>
          </w:p>
          <w:p w14:paraId="18E6A6FC" w14:textId="77777777" w:rsidR="00144CFB" w:rsidRPr="00F91E7A" w:rsidRDefault="00144CFB" w:rsidP="000C3D75">
            <w:pPr>
              <w:ind w:left="-671" w:right="-5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1E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C3D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</w:t>
            </w:r>
          </w:p>
          <w:p w14:paraId="63A0D97A" w14:textId="77777777" w:rsidR="00811321" w:rsidRPr="00811321" w:rsidRDefault="000C3D75" w:rsidP="00811321">
            <w:pPr>
              <w:spacing w:line="240" w:lineRule="auto"/>
              <w:rPr>
                <w:rFonts w:asciiTheme="majorBidi" w:eastAsiaTheme="minorHAnsi" w:hAnsiTheme="majorBidi" w:cstheme="majorBidi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Q 4</w:t>
            </w:r>
            <w:r w:rsidR="00811321">
              <w:rPr>
                <w:b/>
                <w:bCs/>
                <w:sz w:val="28"/>
                <w:szCs w:val="28"/>
              </w:rPr>
              <w:t>/</w:t>
            </w:r>
            <w:r w:rsidR="00811321" w:rsidRPr="00811321">
              <w:rPr>
                <w:rFonts w:asciiTheme="majorBidi" w:eastAsiaTheme="minorHAnsi" w:hAnsiTheme="majorBidi" w:cstheme="majorBidi"/>
                <w:sz w:val="28"/>
                <w:szCs w:val="28"/>
                <w:lang w:val="en-US"/>
              </w:rPr>
              <w:t xml:space="preserve"> Write The differences between hyper emesis gravidarum and morning sickness.</w:t>
            </w:r>
          </w:p>
          <w:p w14:paraId="2CC4058C" w14:textId="77777777" w:rsidR="000C3D75" w:rsidRPr="000C3D75" w:rsidRDefault="00811321" w:rsidP="000C3D75">
            <w:pPr>
              <w:ind w:left="139" w:right="-54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>Q</w:t>
            </w:r>
            <w:r w:rsidR="000C3D75">
              <w:rPr>
                <w:b/>
                <w:bCs/>
                <w:sz w:val="28"/>
                <w:szCs w:val="28"/>
                <w:lang w:val="en-US"/>
              </w:rPr>
              <w:t xml:space="preserve">5 </w:t>
            </w:r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 xml:space="preserve">/ choose the most appropriate answer from Column B and put it in the answer Box in front of the column A  </w:t>
            </w:r>
            <w:proofErr w:type="gramStart"/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 xml:space="preserve">  .</w:t>
            </w:r>
            <w:proofErr w:type="gramEnd"/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(10 marks)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0"/>
              <w:gridCol w:w="1800"/>
              <w:gridCol w:w="3420"/>
            </w:tblGrid>
            <w:tr w:rsidR="000C3D75" w:rsidRPr="000C3D75" w14:paraId="4F06FCE3" w14:textId="77777777" w:rsidTr="000C3D75">
              <w:trPr>
                <w:trHeight w:val="321"/>
              </w:trPr>
              <w:tc>
                <w:tcPr>
                  <w:tcW w:w="5260" w:type="dxa"/>
                </w:tcPr>
                <w:p w14:paraId="771598BC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Column A</w:t>
                  </w:r>
                </w:p>
              </w:tc>
              <w:tc>
                <w:tcPr>
                  <w:tcW w:w="1800" w:type="dxa"/>
                </w:tcPr>
                <w:p w14:paraId="12914C13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Answer</w:t>
                  </w:r>
                </w:p>
              </w:tc>
              <w:tc>
                <w:tcPr>
                  <w:tcW w:w="3420" w:type="dxa"/>
                </w:tcPr>
                <w:p w14:paraId="6B203E68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Column B</w:t>
                  </w:r>
                </w:p>
              </w:tc>
            </w:tr>
            <w:tr w:rsidR="000C3D75" w:rsidRPr="000C3D75" w14:paraId="62FF7720" w14:textId="77777777" w:rsidTr="000C3D75">
              <w:trPr>
                <w:trHeight w:val="1065"/>
              </w:trPr>
              <w:tc>
                <w:tcPr>
                  <w:tcW w:w="5260" w:type="dxa"/>
                </w:tcPr>
                <w:p w14:paraId="5A2079E3" w14:textId="77777777" w:rsidR="000C3D75" w:rsidRPr="000C3D75" w:rsidRDefault="000C3D75" w:rsidP="000C3D75">
                  <w:pPr>
                    <w:numPr>
                      <w:ilvl w:val="0"/>
                      <w:numId w:val="28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Pre-eclampsia when complicated with grand mal seizures is called….</w:t>
                  </w:r>
                </w:p>
              </w:tc>
              <w:tc>
                <w:tcPr>
                  <w:tcW w:w="1800" w:type="dxa"/>
                </w:tcPr>
                <w:p w14:paraId="2AF0E91C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772BA35F" w14:textId="77777777" w:rsidR="000C3D75" w:rsidRPr="000C3D75" w:rsidRDefault="000C3D75" w:rsidP="000C3D75">
                  <w:pPr>
                    <w:numPr>
                      <w:ilvl w:val="0"/>
                      <w:numId w:val="29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</w:rPr>
                    <w:t xml:space="preserve">Eclampsia </w:t>
                  </w:r>
                </w:p>
                <w:p w14:paraId="6027694C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C3D75" w:rsidRPr="000C3D75" w14:paraId="28BB054D" w14:textId="77777777" w:rsidTr="000C3D75">
              <w:trPr>
                <w:trHeight w:val="678"/>
              </w:trPr>
              <w:tc>
                <w:tcPr>
                  <w:tcW w:w="5260" w:type="dxa"/>
                </w:tcPr>
                <w:p w14:paraId="7D8A03C0" w14:textId="77777777" w:rsidR="000C3D75" w:rsidRPr="000C3D75" w:rsidRDefault="000C3D75" w:rsidP="000C3D75">
                  <w:pPr>
                    <w:numPr>
                      <w:ilvl w:val="0"/>
                      <w:numId w:val="28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The Complication pre-eclampsia on Maternal is …</w:t>
                  </w:r>
                </w:p>
              </w:tc>
              <w:tc>
                <w:tcPr>
                  <w:tcW w:w="1800" w:type="dxa"/>
                </w:tcPr>
                <w:p w14:paraId="32BEE9FE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612377E2" w14:textId="77777777" w:rsidR="000C3D75" w:rsidRPr="000C3D75" w:rsidRDefault="000C3D75" w:rsidP="000C3D75">
                  <w:pPr>
                    <w:numPr>
                      <w:ilvl w:val="0"/>
                      <w:numId w:val="29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</w:rPr>
                    <w:t>bladder injury.</w:t>
                  </w:r>
                </w:p>
              </w:tc>
            </w:tr>
            <w:tr w:rsidR="000C3D75" w:rsidRPr="000C3D75" w14:paraId="5F41B9DB" w14:textId="77777777" w:rsidTr="000C3D75">
              <w:trPr>
                <w:trHeight w:val="678"/>
              </w:trPr>
              <w:tc>
                <w:tcPr>
                  <w:tcW w:w="5260" w:type="dxa"/>
                </w:tcPr>
                <w:p w14:paraId="29C7198A" w14:textId="77777777" w:rsidR="000C3D75" w:rsidRPr="000C3D75" w:rsidRDefault="000C3D75" w:rsidP="000C3D75">
                  <w:pPr>
                    <w:numPr>
                      <w:ilvl w:val="0"/>
                      <w:numId w:val="28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The vitro fertilization (IVF) is </w:t>
                  </w:r>
                </w:p>
              </w:tc>
              <w:tc>
                <w:tcPr>
                  <w:tcW w:w="1800" w:type="dxa"/>
                </w:tcPr>
                <w:p w14:paraId="562B904F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604C03FC" w14:textId="77777777" w:rsidR="000C3D75" w:rsidRPr="000C3D75" w:rsidRDefault="000C3D75" w:rsidP="000C3D75">
                  <w:pPr>
                    <w:numPr>
                      <w:ilvl w:val="0"/>
                      <w:numId w:val="29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</w:rPr>
                    <w:t>assisted reproductive technology (ART)</w:t>
                  </w:r>
                </w:p>
              </w:tc>
            </w:tr>
          </w:tbl>
          <w:p w14:paraId="7783E231" w14:textId="77777777" w:rsidR="000C3D75" w:rsidRPr="000C3D75" w:rsidRDefault="000C3D75" w:rsidP="000C3D75">
            <w:pPr>
              <w:ind w:left="139" w:right="-540"/>
              <w:rPr>
                <w:b/>
                <w:bCs/>
                <w:sz w:val="28"/>
                <w:szCs w:val="28"/>
                <w:lang w:val="en-US"/>
              </w:rPr>
            </w:pPr>
          </w:p>
          <w:p w14:paraId="198977A0" w14:textId="77777777" w:rsidR="00144CFB" w:rsidRPr="00F91E7A" w:rsidRDefault="00144CFB" w:rsidP="00144CFB">
            <w:pPr>
              <w:ind w:left="139" w:right="-5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9BEF87C" w14:textId="77777777" w:rsidR="00144CFB" w:rsidRDefault="00144CFB" w:rsidP="00144CF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E4F9233" w14:textId="77777777" w:rsidR="00144CFB" w:rsidRPr="00B80A45" w:rsidRDefault="00144CFB" w:rsidP="00144CF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DA8909D" w14:textId="77777777" w:rsidR="00144CFB" w:rsidRPr="00961D90" w:rsidRDefault="00144CFB" w:rsidP="00144CFB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</w:tcPr>
          <w:p w14:paraId="16C08199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lastRenderedPageBreak/>
              <w:t>10</w:t>
            </w:r>
          </w:p>
        </w:tc>
      </w:tr>
      <w:tr w:rsidR="00144CFB" w:rsidRPr="00747A9A" w14:paraId="7064FE24" w14:textId="77777777" w:rsidTr="00811321">
        <w:trPr>
          <w:trHeight w:val="732"/>
        </w:trPr>
        <w:tc>
          <w:tcPr>
            <w:tcW w:w="10874" w:type="dxa"/>
            <w:gridSpan w:val="4"/>
          </w:tcPr>
          <w:p w14:paraId="7D45CBBD" w14:textId="77777777" w:rsidR="00144CFB" w:rsidRPr="00536966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Extra notes:</w:t>
            </w:r>
          </w:p>
          <w:p w14:paraId="79A6002D" w14:textId="77777777" w:rsidR="00144CFB" w:rsidRPr="00536966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1276" w:type="dxa"/>
          </w:tcPr>
          <w:p w14:paraId="7061BB8D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</w:tr>
      <w:tr w:rsidR="00144CFB" w:rsidRPr="00747A9A" w14:paraId="1880C172" w14:textId="77777777" w:rsidTr="00811321">
        <w:trPr>
          <w:trHeight w:val="732"/>
        </w:trPr>
        <w:tc>
          <w:tcPr>
            <w:tcW w:w="10874" w:type="dxa"/>
            <w:gridSpan w:val="4"/>
          </w:tcPr>
          <w:p w14:paraId="6D7696E6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987DE14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C5F8E17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28DAE6B1" w14:textId="77777777" w:rsidR="00144CFB" w:rsidRPr="00536966" w:rsidRDefault="00144CFB" w:rsidP="000C3D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  <w:tc>
          <w:tcPr>
            <w:tcW w:w="1276" w:type="dxa"/>
          </w:tcPr>
          <w:p w14:paraId="70D0E226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</w:p>
        </w:tc>
      </w:tr>
    </w:tbl>
    <w:p w14:paraId="1E89ECC9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2C4DA19A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A7766C">
      <w:footerReference w:type="default" r:id="rId12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C725" w14:textId="77777777" w:rsidR="0008386F" w:rsidRDefault="0008386F" w:rsidP="00483DD0">
      <w:pPr>
        <w:spacing w:after="0" w:line="240" w:lineRule="auto"/>
      </w:pPr>
      <w:r>
        <w:separator/>
      </w:r>
    </w:p>
  </w:endnote>
  <w:endnote w:type="continuationSeparator" w:id="0">
    <w:p w14:paraId="7ECBC0E4" w14:textId="77777777" w:rsidR="0008386F" w:rsidRDefault="0008386F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ECBA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12E66155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12F9" w14:textId="77777777" w:rsidR="0008386F" w:rsidRDefault="0008386F" w:rsidP="00483DD0">
      <w:pPr>
        <w:spacing w:after="0" w:line="240" w:lineRule="auto"/>
      </w:pPr>
      <w:r>
        <w:separator/>
      </w:r>
    </w:p>
  </w:footnote>
  <w:footnote w:type="continuationSeparator" w:id="0">
    <w:p w14:paraId="7C7DBF9D" w14:textId="77777777" w:rsidR="0008386F" w:rsidRDefault="0008386F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116"/>
    <w:multiLevelType w:val="hybridMultilevel"/>
    <w:tmpl w:val="BA74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C43"/>
    <w:multiLevelType w:val="hybridMultilevel"/>
    <w:tmpl w:val="145A172C"/>
    <w:lvl w:ilvl="0" w:tplc="8F868DC4">
      <w:start w:val="10"/>
      <w:numFmt w:val="decimal"/>
      <w:lvlText w:val="%1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F5034"/>
    <w:multiLevelType w:val="hybridMultilevel"/>
    <w:tmpl w:val="3A34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5763"/>
    <w:multiLevelType w:val="hybridMultilevel"/>
    <w:tmpl w:val="9FECA7AE"/>
    <w:lvl w:ilvl="0" w:tplc="66985D3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9320E"/>
    <w:multiLevelType w:val="hybridMultilevel"/>
    <w:tmpl w:val="1C8E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77D2"/>
    <w:multiLevelType w:val="hybridMultilevel"/>
    <w:tmpl w:val="16D6536A"/>
    <w:lvl w:ilvl="0" w:tplc="60DC70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114EE"/>
    <w:multiLevelType w:val="hybridMultilevel"/>
    <w:tmpl w:val="5220EF82"/>
    <w:lvl w:ilvl="0" w:tplc="CCB85B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53A9F7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336CAB6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4B8A79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26CC57A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770440E0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330CC5D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F444B44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D180D10E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" w15:restartNumberingAfterBreak="0">
    <w:nsid w:val="22A07B1F"/>
    <w:multiLevelType w:val="hybridMultilevel"/>
    <w:tmpl w:val="B5AAE634"/>
    <w:lvl w:ilvl="0" w:tplc="2696BB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814FA"/>
    <w:multiLevelType w:val="hybridMultilevel"/>
    <w:tmpl w:val="FB045086"/>
    <w:lvl w:ilvl="0" w:tplc="8D9C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65BDD"/>
    <w:multiLevelType w:val="hybridMultilevel"/>
    <w:tmpl w:val="2B629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C5288"/>
    <w:multiLevelType w:val="hybridMultilevel"/>
    <w:tmpl w:val="9FECA7AE"/>
    <w:lvl w:ilvl="0" w:tplc="66985D3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1A0"/>
    <w:multiLevelType w:val="hybridMultilevel"/>
    <w:tmpl w:val="2AF6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2F6"/>
    <w:multiLevelType w:val="hybridMultilevel"/>
    <w:tmpl w:val="76E8023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61042"/>
    <w:multiLevelType w:val="hybridMultilevel"/>
    <w:tmpl w:val="FA4A9E88"/>
    <w:lvl w:ilvl="0" w:tplc="2D5E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715D"/>
    <w:multiLevelType w:val="hybridMultilevel"/>
    <w:tmpl w:val="9FECA7AE"/>
    <w:lvl w:ilvl="0" w:tplc="66985D3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1C487E"/>
    <w:multiLevelType w:val="hybridMultilevel"/>
    <w:tmpl w:val="C0C6EB1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93F313B"/>
    <w:multiLevelType w:val="hybridMultilevel"/>
    <w:tmpl w:val="E90E7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75513771">
    <w:abstractNumId w:val="1"/>
  </w:num>
  <w:num w:numId="2" w16cid:durableId="914700274">
    <w:abstractNumId w:val="26"/>
  </w:num>
  <w:num w:numId="3" w16cid:durableId="1803115044">
    <w:abstractNumId w:val="2"/>
  </w:num>
  <w:num w:numId="4" w16cid:durableId="607739980">
    <w:abstractNumId w:val="22"/>
  </w:num>
  <w:num w:numId="5" w16cid:durableId="1235626980">
    <w:abstractNumId w:val="23"/>
  </w:num>
  <w:num w:numId="6" w16cid:durableId="1778913078">
    <w:abstractNumId w:val="15"/>
  </w:num>
  <w:num w:numId="7" w16cid:durableId="1731879718">
    <w:abstractNumId w:val="7"/>
  </w:num>
  <w:num w:numId="8" w16cid:durableId="1448810718">
    <w:abstractNumId w:val="20"/>
  </w:num>
  <w:num w:numId="9" w16cid:durableId="1957058056">
    <w:abstractNumId w:val="5"/>
  </w:num>
  <w:num w:numId="10" w16cid:durableId="2038307710">
    <w:abstractNumId w:val="21"/>
  </w:num>
  <w:num w:numId="11" w16cid:durableId="1145855747">
    <w:abstractNumId w:val="8"/>
  </w:num>
  <w:num w:numId="12" w16cid:durableId="1202521391">
    <w:abstractNumId w:val="25"/>
  </w:num>
  <w:num w:numId="13" w16cid:durableId="1982733105">
    <w:abstractNumId w:val="11"/>
  </w:num>
  <w:num w:numId="14" w16cid:durableId="897402088">
    <w:abstractNumId w:val="3"/>
  </w:num>
  <w:num w:numId="15" w16cid:durableId="1197891226">
    <w:abstractNumId w:val="6"/>
  </w:num>
  <w:num w:numId="16" w16cid:durableId="971713973">
    <w:abstractNumId w:val="24"/>
  </w:num>
  <w:num w:numId="17" w16cid:durableId="985816700">
    <w:abstractNumId w:val="17"/>
  </w:num>
  <w:num w:numId="18" w16cid:durableId="1797337344">
    <w:abstractNumId w:val="12"/>
  </w:num>
  <w:num w:numId="19" w16cid:durableId="936250464">
    <w:abstractNumId w:val="4"/>
  </w:num>
  <w:num w:numId="20" w16cid:durableId="492524679">
    <w:abstractNumId w:val="13"/>
  </w:num>
  <w:num w:numId="21" w16cid:durableId="976683776">
    <w:abstractNumId w:val="19"/>
  </w:num>
  <w:num w:numId="22" w16cid:durableId="1310208542">
    <w:abstractNumId w:val="28"/>
  </w:num>
  <w:num w:numId="23" w16cid:durableId="91828260">
    <w:abstractNumId w:val="9"/>
  </w:num>
  <w:num w:numId="24" w16cid:durableId="1979649315">
    <w:abstractNumId w:val="0"/>
  </w:num>
  <w:num w:numId="25" w16cid:durableId="1128938870">
    <w:abstractNumId w:val="10"/>
  </w:num>
  <w:num w:numId="26" w16cid:durableId="842166999">
    <w:abstractNumId w:val="16"/>
  </w:num>
  <w:num w:numId="27" w16cid:durableId="86926575">
    <w:abstractNumId w:val="14"/>
  </w:num>
  <w:num w:numId="28" w16cid:durableId="1268734287">
    <w:abstractNumId w:val="18"/>
  </w:num>
  <w:num w:numId="29" w16cid:durableId="5529325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4"/>
    <w:rsid w:val="00001B33"/>
    <w:rsid w:val="00010DF7"/>
    <w:rsid w:val="0001327E"/>
    <w:rsid w:val="00020DDF"/>
    <w:rsid w:val="00042C59"/>
    <w:rsid w:val="000439AB"/>
    <w:rsid w:val="000439CB"/>
    <w:rsid w:val="000454B3"/>
    <w:rsid w:val="00050446"/>
    <w:rsid w:val="0007076B"/>
    <w:rsid w:val="0008386F"/>
    <w:rsid w:val="000964D1"/>
    <w:rsid w:val="000B3227"/>
    <w:rsid w:val="000B3D18"/>
    <w:rsid w:val="000C3D75"/>
    <w:rsid w:val="000F0683"/>
    <w:rsid w:val="000F2337"/>
    <w:rsid w:val="001271FE"/>
    <w:rsid w:val="00144CFB"/>
    <w:rsid w:val="00146926"/>
    <w:rsid w:val="00160E45"/>
    <w:rsid w:val="001647A7"/>
    <w:rsid w:val="0016625F"/>
    <w:rsid w:val="001726BA"/>
    <w:rsid w:val="00193574"/>
    <w:rsid w:val="001A3900"/>
    <w:rsid w:val="00216557"/>
    <w:rsid w:val="00220BE3"/>
    <w:rsid w:val="00222A60"/>
    <w:rsid w:val="002378F0"/>
    <w:rsid w:val="0025284B"/>
    <w:rsid w:val="00257932"/>
    <w:rsid w:val="00262DAF"/>
    <w:rsid w:val="002662CD"/>
    <w:rsid w:val="00266A98"/>
    <w:rsid w:val="00272B05"/>
    <w:rsid w:val="002955E2"/>
    <w:rsid w:val="002A1350"/>
    <w:rsid w:val="002B7CC7"/>
    <w:rsid w:val="002F44B8"/>
    <w:rsid w:val="00321826"/>
    <w:rsid w:val="00331FF9"/>
    <w:rsid w:val="003366AD"/>
    <w:rsid w:val="0035131D"/>
    <w:rsid w:val="00357952"/>
    <w:rsid w:val="00361FFB"/>
    <w:rsid w:val="00362AA5"/>
    <w:rsid w:val="00366A89"/>
    <w:rsid w:val="003B045F"/>
    <w:rsid w:val="003D0302"/>
    <w:rsid w:val="003D1C9C"/>
    <w:rsid w:val="003D7F25"/>
    <w:rsid w:val="003E6092"/>
    <w:rsid w:val="003F146B"/>
    <w:rsid w:val="00407F68"/>
    <w:rsid w:val="00414686"/>
    <w:rsid w:val="00427E33"/>
    <w:rsid w:val="0043077E"/>
    <w:rsid w:val="00441BF4"/>
    <w:rsid w:val="0044231E"/>
    <w:rsid w:val="00443B29"/>
    <w:rsid w:val="00447EA1"/>
    <w:rsid w:val="00452506"/>
    <w:rsid w:val="00465EE4"/>
    <w:rsid w:val="004739EA"/>
    <w:rsid w:val="00483DD0"/>
    <w:rsid w:val="004916BA"/>
    <w:rsid w:val="004939DD"/>
    <w:rsid w:val="004943D2"/>
    <w:rsid w:val="004A4B8C"/>
    <w:rsid w:val="004B175E"/>
    <w:rsid w:val="004C0125"/>
    <w:rsid w:val="004C2E1F"/>
    <w:rsid w:val="004D063D"/>
    <w:rsid w:val="004F46AB"/>
    <w:rsid w:val="004F6E8E"/>
    <w:rsid w:val="005007F3"/>
    <w:rsid w:val="00507A26"/>
    <w:rsid w:val="005212A4"/>
    <w:rsid w:val="00535158"/>
    <w:rsid w:val="00536966"/>
    <w:rsid w:val="00536C13"/>
    <w:rsid w:val="005454DE"/>
    <w:rsid w:val="005471DE"/>
    <w:rsid w:val="00553CD3"/>
    <w:rsid w:val="00554E3D"/>
    <w:rsid w:val="00555467"/>
    <w:rsid w:val="0056193F"/>
    <w:rsid w:val="00565C6B"/>
    <w:rsid w:val="00571EE7"/>
    <w:rsid w:val="00573C71"/>
    <w:rsid w:val="00587C9A"/>
    <w:rsid w:val="00595A37"/>
    <w:rsid w:val="005977E4"/>
    <w:rsid w:val="005B2F4A"/>
    <w:rsid w:val="005C0DBE"/>
    <w:rsid w:val="005C7417"/>
    <w:rsid w:val="005E4164"/>
    <w:rsid w:val="005E4912"/>
    <w:rsid w:val="00605379"/>
    <w:rsid w:val="006205A3"/>
    <w:rsid w:val="00634F2B"/>
    <w:rsid w:val="0064454C"/>
    <w:rsid w:val="006766CD"/>
    <w:rsid w:val="00680F46"/>
    <w:rsid w:val="00682330"/>
    <w:rsid w:val="00684E8A"/>
    <w:rsid w:val="00691AFC"/>
    <w:rsid w:val="00695467"/>
    <w:rsid w:val="006A57BA"/>
    <w:rsid w:val="006C337D"/>
    <w:rsid w:val="006C3B09"/>
    <w:rsid w:val="006F5726"/>
    <w:rsid w:val="00731201"/>
    <w:rsid w:val="00742441"/>
    <w:rsid w:val="00752961"/>
    <w:rsid w:val="00766042"/>
    <w:rsid w:val="007770FE"/>
    <w:rsid w:val="007934A2"/>
    <w:rsid w:val="0079426B"/>
    <w:rsid w:val="007C27BF"/>
    <w:rsid w:val="007C4454"/>
    <w:rsid w:val="007D0A39"/>
    <w:rsid w:val="007D34FD"/>
    <w:rsid w:val="007F0899"/>
    <w:rsid w:val="0080086A"/>
    <w:rsid w:val="00803452"/>
    <w:rsid w:val="00811321"/>
    <w:rsid w:val="00811FBB"/>
    <w:rsid w:val="00821497"/>
    <w:rsid w:val="00821AB5"/>
    <w:rsid w:val="00830EE6"/>
    <w:rsid w:val="008561C0"/>
    <w:rsid w:val="00872D03"/>
    <w:rsid w:val="00882472"/>
    <w:rsid w:val="008A7C3E"/>
    <w:rsid w:val="008C7BB7"/>
    <w:rsid w:val="008D2EA3"/>
    <w:rsid w:val="008D46A4"/>
    <w:rsid w:val="008D67F0"/>
    <w:rsid w:val="008F2D78"/>
    <w:rsid w:val="008F546A"/>
    <w:rsid w:val="00900077"/>
    <w:rsid w:val="00901674"/>
    <w:rsid w:val="00906C90"/>
    <w:rsid w:val="00916E3B"/>
    <w:rsid w:val="0095460A"/>
    <w:rsid w:val="00961D90"/>
    <w:rsid w:val="00993FF8"/>
    <w:rsid w:val="009A342C"/>
    <w:rsid w:val="009B1E66"/>
    <w:rsid w:val="009B5AD7"/>
    <w:rsid w:val="009D3E95"/>
    <w:rsid w:val="009F219D"/>
    <w:rsid w:val="009F7BEC"/>
    <w:rsid w:val="00A01ED3"/>
    <w:rsid w:val="00A10977"/>
    <w:rsid w:val="00A44C74"/>
    <w:rsid w:val="00A47501"/>
    <w:rsid w:val="00A511C9"/>
    <w:rsid w:val="00A63523"/>
    <w:rsid w:val="00A63AC4"/>
    <w:rsid w:val="00A741E4"/>
    <w:rsid w:val="00A7766C"/>
    <w:rsid w:val="00A80653"/>
    <w:rsid w:val="00A9132B"/>
    <w:rsid w:val="00A94843"/>
    <w:rsid w:val="00A97789"/>
    <w:rsid w:val="00AA38DB"/>
    <w:rsid w:val="00AB15FE"/>
    <w:rsid w:val="00AC1C03"/>
    <w:rsid w:val="00AC26C2"/>
    <w:rsid w:val="00AD68F9"/>
    <w:rsid w:val="00AE2ECC"/>
    <w:rsid w:val="00AE3373"/>
    <w:rsid w:val="00AF2686"/>
    <w:rsid w:val="00B06D42"/>
    <w:rsid w:val="00B23F3A"/>
    <w:rsid w:val="00B25BC5"/>
    <w:rsid w:val="00B31133"/>
    <w:rsid w:val="00B341B9"/>
    <w:rsid w:val="00B47D07"/>
    <w:rsid w:val="00B50EA1"/>
    <w:rsid w:val="00B50FEA"/>
    <w:rsid w:val="00B57A83"/>
    <w:rsid w:val="00B80A45"/>
    <w:rsid w:val="00B916A8"/>
    <w:rsid w:val="00B92390"/>
    <w:rsid w:val="00BA674D"/>
    <w:rsid w:val="00BC4828"/>
    <w:rsid w:val="00BD4834"/>
    <w:rsid w:val="00BD7CD2"/>
    <w:rsid w:val="00C11A8B"/>
    <w:rsid w:val="00C1546C"/>
    <w:rsid w:val="00C368C8"/>
    <w:rsid w:val="00C43CCA"/>
    <w:rsid w:val="00C46D58"/>
    <w:rsid w:val="00C525DA"/>
    <w:rsid w:val="00C549E9"/>
    <w:rsid w:val="00C715DB"/>
    <w:rsid w:val="00C8078C"/>
    <w:rsid w:val="00C857AF"/>
    <w:rsid w:val="00C96C05"/>
    <w:rsid w:val="00C96E56"/>
    <w:rsid w:val="00CA6E3F"/>
    <w:rsid w:val="00CC5CD1"/>
    <w:rsid w:val="00CD14DF"/>
    <w:rsid w:val="00CD3640"/>
    <w:rsid w:val="00CD7B55"/>
    <w:rsid w:val="00CF0594"/>
    <w:rsid w:val="00CF5475"/>
    <w:rsid w:val="00D16FF0"/>
    <w:rsid w:val="00D2161C"/>
    <w:rsid w:val="00D235AE"/>
    <w:rsid w:val="00D26BF6"/>
    <w:rsid w:val="00D30E60"/>
    <w:rsid w:val="00D36442"/>
    <w:rsid w:val="00D720F8"/>
    <w:rsid w:val="00D73CA3"/>
    <w:rsid w:val="00D8640D"/>
    <w:rsid w:val="00DA26E6"/>
    <w:rsid w:val="00DB70EA"/>
    <w:rsid w:val="00DE6437"/>
    <w:rsid w:val="00DF2F33"/>
    <w:rsid w:val="00E0532B"/>
    <w:rsid w:val="00E13D7D"/>
    <w:rsid w:val="00E61AD2"/>
    <w:rsid w:val="00E72A98"/>
    <w:rsid w:val="00E737FB"/>
    <w:rsid w:val="00E748A0"/>
    <w:rsid w:val="00E873BC"/>
    <w:rsid w:val="00E95307"/>
    <w:rsid w:val="00EB435F"/>
    <w:rsid w:val="00ED3387"/>
    <w:rsid w:val="00ED48B2"/>
    <w:rsid w:val="00EE60FC"/>
    <w:rsid w:val="00EF6046"/>
    <w:rsid w:val="00F13763"/>
    <w:rsid w:val="00F2250E"/>
    <w:rsid w:val="00F4108C"/>
    <w:rsid w:val="00F41CA5"/>
    <w:rsid w:val="00F61F20"/>
    <w:rsid w:val="00F716B3"/>
    <w:rsid w:val="00F91E7A"/>
    <w:rsid w:val="00FA7830"/>
    <w:rsid w:val="00FB4143"/>
    <w:rsid w:val="00FB7AFF"/>
    <w:rsid w:val="00FB7C7A"/>
    <w:rsid w:val="00FD1228"/>
    <w:rsid w:val="00FD18AB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A5A8"/>
  <w15:docId w15:val="{F33F8FEA-133E-4788-8410-857C6FD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character" w:customStyle="1" w:styleId="apple-converted-space">
    <w:name w:val="apple-converted-space"/>
    <w:basedOn w:val="DefaultParagraphFont"/>
    <w:rsid w:val="005007F3"/>
  </w:style>
  <w:style w:type="paragraph" w:customStyle="1" w:styleId="TableParagraph">
    <w:name w:val="Table Paragraph"/>
    <w:basedOn w:val="Normal"/>
    <w:uiPriority w:val="1"/>
    <w:qFormat/>
    <w:rsid w:val="001726BA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13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24594925/Handbook_of_Obstetric_and_Gynecologic_Emergenc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an.salih@epu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CFA2-7C01-423F-995A-8323F7B9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dell</cp:lastModifiedBy>
  <cp:revision>4</cp:revision>
  <dcterms:created xsi:type="dcterms:W3CDTF">2023-01-04T14:21:00Z</dcterms:created>
  <dcterms:modified xsi:type="dcterms:W3CDTF">2023-12-07T11:49:00Z</dcterms:modified>
</cp:coreProperties>
</file>